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CF" w:rsidRDefault="005E69F6">
      <w:pPr>
        <w:rPr>
          <w:rFonts w:ascii="Arial" w:eastAsia="Times New Roman" w:hAnsi="Arial" w:cs="Arial"/>
          <w:b/>
          <w:bCs/>
          <w:sz w:val="20"/>
          <w:szCs w:val="20"/>
          <w:lang w:val="en"/>
        </w:rPr>
      </w:pPr>
      <w:r>
        <w:rPr>
          <w:rFonts w:ascii="Arial" w:eastAsia="Times New Roman"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4943475</wp:posOffset>
                </wp:positionH>
                <wp:positionV relativeFrom="paragraph">
                  <wp:posOffset>-533400</wp:posOffset>
                </wp:positionV>
                <wp:extent cx="1371600" cy="314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71600" cy="314325"/>
                        </a:xfrm>
                        <a:prstGeom prst="rect">
                          <a:avLst/>
                        </a:prstGeom>
                        <a:solidFill>
                          <a:schemeClr val="lt1"/>
                        </a:solidFill>
                        <a:ln w="6350">
                          <a:solidFill>
                            <a:prstClr val="black"/>
                          </a:solidFill>
                        </a:ln>
                      </wps:spPr>
                      <wps:txbx>
                        <w:txbxContent>
                          <w:p w:rsidR="005E69F6" w:rsidRDefault="005E69F6">
                            <w:r>
                              <w:t>Doc: 37 FY2022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9.25pt;margin-top:-42pt;width:108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" fillcolor="white [3201]" strokeweight=".5pt">
                <v:textbox>
                  <w:txbxContent>
                    <w:p w:rsidR="005E69F6" w:rsidRDefault="005E69F6">
                      <w:r>
                        <w:t>Doc: 37 FY2022</w:t>
                      </w:r>
                    </w:p>
                  </w:txbxContent>
                </v:textbox>
              </v:shape>
            </w:pict>
          </mc:Fallback>
        </mc:AlternateContent>
      </w:r>
      <w:r w:rsidR="000E1CA7">
        <w:rPr>
          <w:rFonts w:ascii="Arial" w:eastAsia="Times New Roman" w:hAnsi="Arial" w:cs="Arial"/>
          <w:b/>
          <w:bCs/>
          <w:sz w:val="20"/>
          <w:szCs w:val="20"/>
          <w:lang w:val="en"/>
        </w:rPr>
        <w:t xml:space="preserve">MINUTES </w:t>
      </w:r>
    </w:p>
    <w:p w:rsidR="006C6D02" w:rsidRDefault="006C6D02">
      <w:pPr>
        <w:rPr>
          <w:rFonts w:ascii="Arial" w:eastAsia="Times New Roman" w:hAnsi="Arial" w:cs="Arial"/>
          <w:b/>
          <w:bCs/>
          <w:sz w:val="20"/>
          <w:szCs w:val="20"/>
          <w:lang w:val="en"/>
        </w:rPr>
      </w:pPr>
      <w:r>
        <w:rPr>
          <w:rFonts w:ascii="Arial" w:eastAsia="Times New Roman" w:hAnsi="Arial" w:cs="Arial"/>
          <w:b/>
          <w:bCs/>
          <w:sz w:val="20"/>
          <w:szCs w:val="20"/>
          <w:lang w:val="en"/>
        </w:rPr>
        <w:t>Approved 3.22.22</w:t>
      </w:r>
    </w:p>
    <w:p w:rsidR="00D43ACF" w:rsidRDefault="000E1CA7">
      <w:pPr>
        <w:divId w:val="1461612561"/>
        <w:rPr>
          <w:rFonts w:ascii="Arial" w:eastAsia="Times New Roman" w:hAnsi="Arial" w:cs="Arial"/>
          <w:b/>
          <w:bCs/>
          <w:sz w:val="20"/>
          <w:szCs w:val="20"/>
          <w:lang w:val="en"/>
        </w:rPr>
      </w:pPr>
      <w:r>
        <w:rPr>
          <w:rFonts w:ascii="Arial" w:eastAsia="Times New Roman" w:hAnsi="Arial" w:cs="Arial"/>
          <w:b/>
          <w:bCs/>
          <w:sz w:val="20"/>
          <w:szCs w:val="20"/>
          <w:lang w:val="en"/>
        </w:rPr>
        <w:t> </w:t>
      </w:r>
      <w:bookmarkStart w:id="0" w:name="_GoBack"/>
      <w:bookmarkEnd w:id="0"/>
    </w:p>
    <w:p w:rsidR="00D43ACF" w:rsidRDefault="000E1CA7">
      <w:pPr>
        <w:divId w:val="1613126845"/>
        <w:rPr>
          <w:rFonts w:ascii="Arial" w:eastAsia="Times New Roman" w:hAnsi="Arial" w:cs="Arial"/>
          <w:b/>
          <w:bCs/>
          <w:sz w:val="20"/>
          <w:szCs w:val="20"/>
          <w:lang w:val="en"/>
        </w:rPr>
      </w:pPr>
      <w:r>
        <w:rPr>
          <w:rFonts w:ascii="Arial" w:eastAsia="Times New Roman" w:hAnsi="Arial" w:cs="Arial"/>
          <w:b/>
          <w:bCs/>
          <w:sz w:val="20"/>
          <w:szCs w:val="20"/>
          <w:lang w:val="en"/>
        </w:rPr>
        <w:t>NSCC</w:t>
      </w:r>
    </w:p>
    <w:p w:rsidR="00D43ACF" w:rsidRDefault="000E1CA7">
      <w:pPr>
        <w:divId w:val="1608194371"/>
        <w:rPr>
          <w:rFonts w:ascii="Arial" w:eastAsia="Times New Roman" w:hAnsi="Arial" w:cs="Arial"/>
          <w:b/>
          <w:bCs/>
          <w:sz w:val="20"/>
          <w:szCs w:val="20"/>
          <w:lang w:val="en"/>
        </w:rPr>
      </w:pPr>
      <w:r>
        <w:rPr>
          <w:rFonts w:ascii="Arial" w:eastAsia="Times New Roman" w:hAnsi="Arial" w:cs="Arial"/>
          <w:b/>
          <w:bCs/>
          <w:sz w:val="20"/>
          <w:szCs w:val="20"/>
          <w:lang w:val="en"/>
        </w:rPr>
        <w:t>Board of Trustees</w:t>
      </w:r>
    </w:p>
    <w:p w:rsidR="00D43ACF" w:rsidRDefault="000E1CA7">
      <w:pPr>
        <w:divId w:val="576288702"/>
        <w:rPr>
          <w:rFonts w:ascii="Arial" w:eastAsia="Times New Roman" w:hAnsi="Arial" w:cs="Arial"/>
          <w:b/>
          <w:bCs/>
          <w:sz w:val="20"/>
          <w:szCs w:val="20"/>
          <w:lang w:val="en"/>
        </w:rPr>
      </w:pPr>
      <w:r>
        <w:rPr>
          <w:rFonts w:ascii="Arial" w:eastAsia="Times New Roman" w:hAnsi="Arial" w:cs="Arial"/>
          <w:b/>
          <w:bCs/>
          <w:sz w:val="20"/>
          <w:szCs w:val="20"/>
          <w:lang w:val="en"/>
        </w:rPr>
        <w:t>Tuesday, February 15, 2022, 4:45 pm - 6:30 pm</w:t>
      </w:r>
    </w:p>
    <w:p w:rsidR="00D43ACF" w:rsidRDefault="009A2C12">
      <w:pPr>
        <w:divId w:val="1644038470"/>
        <w:rPr>
          <w:rFonts w:ascii="Arial" w:eastAsia="Times New Roman" w:hAnsi="Arial" w:cs="Arial"/>
          <w:b/>
          <w:bCs/>
          <w:sz w:val="20"/>
          <w:szCs w:val="20"/>
          <w:lang w:val="en"/>
        </w:rPr>
      </w:pPr>
      <w:r>
        <w:rPr>
          <w:rStyle w:val="size"/>
          <w:rFonts w:ascii="Arial" w:eastAsia="Times New Roman" w:hAnsi="Arial" w:cs="Arial"/>
          <w:b/>
          <w:bCs/>
          <w:color w:val="3C4043"/>
          <w:sz w:val="21"/>
          <w:szCs w:val="21"/>
          <w:shd w:val="clear" w:color="auto" w:fill="FFFFFF"/>
          <w:lang w:val="en"/>
        </w:rPr>
        <w:t>VIA ZOOM</w:t>
      </w:r>
    </w:p>
    <w:tbl>
      <w:tblPr>
        <w:tblW w:w="0" w:type="auto"/>
        <w:tblCellSpacing w:w="15" w:type="dxa"/>
        <w:tblLook w:val="04A0" w:firstRow="1" w:lastRow="0" w:firstColumn="1" w:lastColumn="0" w:noHBand="0" w:noVBand="1"/>
      </w:tblPr>
      <w:tblGrid>
        <w:gridCol w:w="9360"/>
      </w:tblGrid>
      <w:tr w:rsidR="00D43ACF">
        <w:trPr>
          <w:divId w:val="1204093620"/>
          <w:tblCellSpacing w:w="15" w:type="dxa"/>
        </w:trPr>
        <w:tc>
          <w:tcPr>
            <w:tcW w:w="0" w:type="auto"/>
            <w:tcMar>
              <w:top w:w="15" w:type="dxa"/>
              <w:left w:w="15" w:type="dxa"/>
              <w:bottom w:w="15" w:type="dxa"/>
              <w:right w:w="15" w:type="dxa"/>
            </w:tcMar>
            <w:vAlign w:val="center"/>
            <w:hideMark/>
          </w:tcPr>
          <w:p w:rsidR="00D43ACF" w:rsidRDefault="000E1CA7">
            <w:pPr>
              <w:rPr>
                <w:rFonts w:ascii="Arial" w:eastAsia="Times New Roman" w:hAnsi="Arial" w:cs="Arial"/>
                <w:sz w:val="20"/>
                <w:szCs w:val="20"/>
              </w:rPr>
            </w:pPr>
            <w:r>
              <w:rPr>
                <w:rFonts w:ascii="Arial" w:eastAsia="Times New Roman" w:hAnsi="Arial" w:cs="Arial"/>
                <w:sz w:val="20"/>
                <w:szCs w:val="20"/>
              </w:rPr>
              <w:t>In Attendance</w:t>
            </w:r>
          </w:p>
        </w:tc>
      </w:tr>
      <w:tr w:rsidR="00D43ACF">
        <w:trPr>
          <w:divId w:val="1204093620"/>
          <w:tblCellSpacing w:w="15" w:type="dxa"/>
        </w:trPr>
        <w:tc>
          <w:tcPr>
            <w:tcW w:w="0" w:type="auto"/>
            <w:tcMar>
              <w:top w:w="15" w:type="dxa"/>
              <w:left w:w="15" w:type="dxa"/>
              <w:bottom w:w="15" w:type="dxa"/>
              <w:right w:w="15" w:type="dxa"/>
            </w:tcMar>
            <w:vAlign w:val="center"/>
            <w:hideMark/>
          </w:tcPr>
          <w:p w:rsidR="00D43ACF" w:rsidRDefault="000E1CA7">
            <w:pPr>
              <w:rPr>
                <w:rFonts w:ascii="Arial" w:eastAsia="Times New Roman" w:hAnsi="Arial" w:cs="Arial"/>
                <w:sz w:val="20"/>
                <w:szCs w:val="20"/>
              </w:rPr>
            </w:pPr>
            <w:r>
              <w:rPr>
                <w:rFonts w:ascii="Arial" w:eastAsia="Times New Roman" w:hAnsi="Arial" w:cs="Arial"/>
                <w:sz w:val="20"/>
                <w:szCs w:val="20"/>
              </w:rPr>
              <w:t>Andrea Gayle-Bennett; 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Barbara Heinemann; Dr. J.D. LaRock; Maria Vega-Viera; Richard </w:t>
            </w:r>
            <w:proofErr w:type="spellStart"/>
            <w:r>
              <w:rPr>
                <w:rFonts w:ascii="Arial" w:eastAsia="Times New Roman" w:hAnsi="Arial" w:cs="Arial"/>
                <w:sz w:val="20"/>
                <w:szCs w:val="20"/>
              </w:rPr>
              <w:t>Yagjian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Yuleika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Lluveres</w:t>
            </w:r>
            <w:proofErr w:type="spellEnd"/>
            <w:r>
              <w:rPr>
                <w:rFonts w:ascii="Arial" w:eastAsia="Times New Roman" w:hAnsi="Arial" w:cs="Arial"/>
                <w:sz w:val="20"/>
                <w:szCs w:val="20"/>
              </w:rPr>
              <w:t>(left at 5:32pm)</w:t>
            </w:r>
          </w:p>
        </w:tc>
      </w:tr>
      <w:tr w:rsidR="00D43ACF">
        <w:trPr>
          <w:divId w:val="1204093620"/>
          <w:tblCellSpacing w:w="15" w:type="dxa"/>
        </w:trPr>
        <w:tc>
          <w:tcPr>
            <w:tcW w:w="0" w:type="auto"/>
            <w:tcMar>
              <w:top w:w="15" w:type="dxa"/>
              <w:left w:w="15" w:type="dxa"/>
              <w:bottom w:w="15" w:type="dxa"/>
              <w:right w:w="15" w:type="dxa"/>
            </w:tcMar>
            <w:vAlign w:val="center"/>
            <w:hideMark/>
          </w:tcPr>
          <w:p w:rsidR="00D43ACF" w:rsidRDefault="000E1CA7">
            <w:pPr>
              <w:rPr>
                <w:rFonts w:ascii="Arial" w:eastAsia="Times New Roman" w:hAnsi="Arial" w:cs="Arial"/>
                <w:sz w:val="20"/>
                <w:szCs w:val="20"/>
              </w:rPr>
            </w:pPr>
            <w:r>
              <w:rPr>
                <w:rFonts w:ascii="Arial" w:eastAsia="Times New Roman" w:hAnsi="Arial" w:cs="Arial"/>
                <w:sz w:val="20"/>
                <w:szCs w:val="20"/>
              </w:rPr>
              <w:t>Not In Attendance</w:t>
            </w:r>
          </w:p>
        </w:tc>
      </w:tr>
      <w:tr w:rsidR="00D43ACF">
        <w:trPr>
          <w:divId w:val="1204093620"/>
          <w:tblCellSpacing w:w="15" w:type="dxa"/>
        </w:trPr>
        <w:tc>
          <w:tcPr>
            <w:tcW w:w="0" w:type="auto"/>
            <w:tcMar>
              <w:top w:w="15" w:type="dxa"/>
              <w:left w:w="15" w:type="dxa"/>
              <w:bottom w:w="15" w:type="dxa"/>
              <w:right w:w="15" w:type="dxa"/>
            </w:tcMar>
            <w:vAlign w:val="center"/>
          </w:tcPr>
          <w:p w:rsidR="00D43ACF" w:rsidRDefault="000E1CA7">
            <w:pPr>
              <w:rPr>
                <w:rFonts w:ascii="Arial" w:eastAsia="Times New Roman" w:hAnsi="Arial" w:cs="Arial"/>
                <w:sz w:val="20"/>
                <w:szCs w:val="20"/>
              </w:rPr>
            </w:pPr>
            <w:r>
              <w:rPr>
                <w:rFonts w:ascii="Arial" w:eastAsia="Times New Roman" w:hAnsi="Arial" w:cs="Arial"/>
                <w:sz w:val="20"/>
                <w:szCs w:val="20"/>
              </w:rPr>
              <w:t>Dr. Dharma Cortes; Joseph Riley</w:t>
            </w:r>
          </w:p>
          <w:p w:rsidR="00D43ACF" w:rsidRDefault="00D43ACF">
            <w:pPr>
              <w:rPr>
                <w:rFonts w:ascii="Arial" w:eastAsia="Times New Roman" w:hAnsi="Arial" w:cs="Arial"/>
                <w:sz w:val="20"/>
                <w:szCs w:val="20"/>
              </w:rPr>
            </w:pPr>
          </w:p>
          <w:p w:rsidR="00D43ACF" w:rsidRDefault="000E1CA7">
            <w:pPr>
              <w:rPr>
                <w:rFonts w:ascii="Arial" w:eastAsia="Times New Roman" w:hAnsi="Arial" w:cs="Arial"/>
                <w:sz w:val="20"/>
                <w:szCs w:val="20"/>
              </w:rPr>
            </w:pPr>
            <w:r>
              <w:rPr>
                <w:rFonts w:ascii="Arial" w:eastAsia="Times New Roman" w:hAnsi="Arial" w:cs="Arial"/>
                <w:sz w:val="20"/>
                <w:szCs w:val="20"/>
              </w:rPr>
              <w:t>Additional Attendees</w:t>
            </w:r>
          </w:p>
          <w:p w:rsidR="00D43ACF" w:rsidRPr="0034109F" w:rsidRDefault="000E1CA7" w:rsidP="00955574">
            <w:pPr>
              <w:rPr>
                <w:rFonts w:ascii="Arial" w:eastAsia="Times New Roman" w:hAnsi="Arial" w:cs="Arial"/>
                <w:color w:val="FF0000"/>
                <w:sz w:val="20"/>
                <w:szCs w:val="20"/>
              </w:rPr>
            </w:pPr>
            <w:r>
              <w:rPr>
                <w:rFonts w:ascii="Arial" w:eastAsia="Times New Roman" w:hAnsi="Arial" w:cs="Arial"/>
                <w:sz w:val="20"/>
                <w:szCs w:val="20"/>
              </w:rPr>
              <w:t xml:space="preserve">President William Heineman; Miranda Gualtieri; Interim Vice President </w:t>
            </w:r>
            <w:r w:rsidR="0034109F" w:rsidRPr="00955574">
              <w:rPr>
                <w:rFonts w:ascii="Arial" w:eastAsia="Times New Roman" w:hAnsi="Arial" w:cs="Arial"/>
                <w:sz w:val="20"/>
                <w:szCs w:val="20"/>
              </w:rPr>
              <w:t xml:space="preserve">of Student Affairs </w:t>
            </w:r>
            <w:r>
              <w:rPr>
                <w:rFonts w:ascii="Arial" w:eastAsia="Times New Roman" w:hAnsi="Arial" w:cs="Arial"/>
                <w:sz w:val="20"/>
                <w:szCs w:val="20"/>
              </w:rPr>
              <w:t xml:space="preserve">Stephen Creamer; Interim Director of Human Resources Mary Chatigny; Interim Vice President of Academic Affairs Andrea </w:t>
            </w:r>
            <w:proofErr w:type="spellStart"/>
            <w:r>
              <w:rPr>
                <w:rFonts w:ascii="Arial" w:eastAsia="Times New Roman" w:hAnsi="Arial" w:cs="Arial"/>
                <w:sz w:val="20"/>
                <w:szCs w:val="20"/>
              </w:rPr>
              <w:t>DeFusco</w:t>
            </w:r>
            <w:proofErr w:type="spellEnd"/>
            <w:r>
              <w:rPr>
                <w:rFonts w:ascii="Arial" w:eastAsia="Times New Roman" w:hAnsi="Arial" w:cs="Arial"/>
                <w:sz w:val="20"/>
                <w:szCs w:val="20"/>
              </w:rPr>
              <w:t xml:space="preserve">-Sullivan; Vice President </w:t>
            </w:r>
            <w:r w:rsidR="0034109F" w:rsidRPr="00955574">
              <w:rPr>
                <w:rFonts w:ascii="Arial" w:eastAsia="Times New Roman" w:hAnsi="Arial" w:cs="Arial"/>
                <w:sz w:val="20"/>
                <w:szCs w:val="20"/>
              </w:rPr>
              <w:t xml:space="preserve">of Administration and Finance </w:t>
            </w:r>
            <w:r>
              <w:rPr>
                <w:rFonts w:ascii="Arial" w:eastAsia="Times New Roman" w:hAnsi="Arial" w:cs="Arial"/>
                <w:sz w:val="20"/>
                <w:szCs w:val="20"/>
              </w:rPr>
              <w:t xml:space="preserve">Janice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Tim Johnson; Nikki </w:t>
            </w:r>
            <w:proofErr w:type="spellStart"/>
            <w:r>
              <w:rPr>
                <w:rFonts w:ascii="Arial" w:eastAsia="Times New Roman" w:hAnsi="Arial" w:cs="Arial"/>
                <w:sz w:val="20"/>
                <w:szCs w:val="20"/>
              </w:rPr>
              <w:t>Pelonia</w:t>
            </w:r>
            <w:proofErr w:type="spellEnd"/>
            <w:r>
              <w:rPr>
                <w:rFonts w:ascii="Arial" w:eastAsia="Times New Roman" w:hAnsi="Arial" w:cs="Arial"/>
                <w:sz w:val="20"/>
                <w:szCs w:val="20"/>
              </w:rPr>
              <w:t xml:space="preserve">; Linda Brantley; Laurie </w:t>
            </w:r>
            <w:proofErr w:type="spellStart"/>
            <w:r>
              <w:rPr>
                <w:rFonts w:ascii="Arial" w:eastAsia="Times New Roman" w:hAnsi="Arial" w:cs="Arial"/>
                <w:sz w:val="20"/>
                <w:szCs w:val="20"/>
              </w:rPr>
              <w:t>LaChapelle</w:t>
            </w:r>
            <w:proofErr w:type="spellEnd"/>
            <w:r>
              <w:rPr>
                <w:rFonts w:ascii="Arial" w:eastAsia="Times New Roman" w:hAnsi="Arial" w:cs="Arial"/>
                <w:sz w:val="20"/>
                <w:szCs w:val="20"/>
              </w:rPr>
              <w:t xml:space="preserve">; Michael Leonard; Dianne McDermott </w:t>
            </w:r>
            <w:proofErr w:type="spellStart"/>
            <w:r>
              <w:rPr>
                <w:rFonts w:ascii="Arial" w:eastAsia="Times New Roman" w:hAnsi="Arial" w:cs="Arial"/>
                <w:sz w:val="20"/>
                <w:szCs w:val="20"/>
              </w:rPr>
              <w:t>Cerasuolo</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Yelenna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Rondon</w:t>
            </w:r>
            <w:proofErr w:type="spellEnd"/>
            <w:r>
              <w:rPr>
                <w:rFonts w:ascii="Arial" w:eastAsia="Times New Roman" w:hAnsi="Arial" w:cs="Arial"/>
                <w:sz w:val="20"/>
                <w:szCs w:val="20"/>
              </w:rPr>
              <w:t xml:space="preserve">; Luciano </w:t>
            </w:r>
            <w:proofErr w:type="spellStart"/>
            <w:r>
              <w:rPr>
                <w:rFonts w:ascii="Arial" w:eastAsia="Times New Roman" w:hAnsi="Arial" w:cs="Arial"/>
                <w:sz w:val="20"/>
                <w:szCs w:val="20"/>
              </w:rPr>
              <w:t>Sappia</w:t>
            </w:r>
            <w:proofErr w:type="spellEnd"/>
            <w:r>
              <w:rPr>
                <w:rFonts w:ascii="Arial" w:eastAsia="Times New Roman" w:hAnsi="Arial" w:cs="Arial"/>
                <w:sz w:val="20"/>
                <w:szCs w:val="20"/>
              </w:rPr>
              <w:t xml:space="preserve">; Joanne Sullivan; Jason Marsala; Julie Morrill; Eileen </w:t>
            </w:r>
            <w:proofErr w:type="spellStart"/>
            <w:r>
              <w:rPr>
                <w:rFonts w:ascii="Arial" w:eastAsia="Times New Roman" w:hAnsi="Arial" w:cs="Arial"/>
                <w:sz w:val="20"/>
                <w:szCs w:val="20"/>
              </w:rPr>
              <w:t>Gerenz</w:t>
            </w:r>
            <w:proofErr w:type="spellEnd"/>
            <w:r>
              <w:rPr>
                <w:rFonts w:ascii="Arial" w:eastAsia="Times New Roman" w:hAnsi="Arial" w:cs="Arial"/>
                <w:sz w:val="20"/>
                <w:szCs w:val="20"/>
              </w:rPr>
              <w:t xml:space="preserve">; </w:t>
            </w:r>
          </w:p>
        </w:tc>
      </w:tr>
    </w:tbl>
    <w:tbl>
      <w:tblPr>
        <w:tblW w:w="4850" w:type="pct"/>
        <w:tblCellSpacing w:w="15" w:type="dxa"/>
        <w:tblInd w:w="300" w:type="dxa"/>
        <w:tblLook w:val="04A0" w:firstRow="1" w:lastRow="0" w:firstColumn="1" w:lastColumn="0" w:noHBand="0" w:noVBand="1"/>
      </w:tblPr>
      <w:tblGrid>
        <w:gridCol w:w="7912"/>
        <w:gridCol w:w="384"/>
        <w:gridCol w:w="384"/>
        <w:gridCol w:w="399"/>
      </w:tblGrid>
      <w:tr w:rsidR="00D43ACF">
        <w:trPr>
          <w:gridAfter w:val="3"/>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1932"/>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1.</w:t>
                  </w:r>
                </w:p>
              </w:tc>
              <w:tc>
                <w:tcPr>
                  <w:tcW w:w="0" w:type="auto"/>
                  <w:tcMar>
                    <w:top w:w="15" w:type="dxa"/>
                    <w:left w:w="15" w:type="dxa"/>
                    <w:bottom w:w="15" w:type="dxa"/>
                    <w:right w:w="15" w:type="dxa"/>
                  </w:tcMar>
                  <w:vAlign w:val="center"/>
                  <w:hideMark/>
                </w:tcPr>
                <w:p w:rsidR="00D43ACF" w:rsidRDefault="000E1CA7">
                  <w:pPr>
                    <w:divId w:val="1945991213"/>
                    <w:rPr>
                      <w:rFonts w:ascii="Arial" w:eastAsia="Times New Roman" w:hAnsi="Arial" w:cs="Arial"/>
                      <w:sz w:val="20"/>
                      <w:szCs w:val="20"/>
                    </w:rPr>
                  </w:pPr>
                  <w:r>
                    <w:rPr>
                      <w:rFonts w:ascii="Arial" w:eastAsia="Times New Roman" w:hAnsi="Arial" w:cs="Arial"/>
                      <w:sz w:val="20"/>
                      <w:szCs w:val="20"/>
                    </w:rPr>
                    <w:t>4:45pm Call to Order</w:t>
                  </w:r>
                </w:p>
              </w:tc>
            </w:tr>
          </w:tbl>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hideMark/>
          </w:tcPr>
          <w:p w:rsidR="00D43ACF" w:rsidRDefault="000E1CA7">
            <w:pPr>
              <w:divId w:val="3291549"/>
              <w:rPr>
                <w:rFonts w:ascii="Arial" w:eastAsia="Times New Roman" w:hAnsi="Arial" w:cs="Arial"/>
                <w:sz w:val="20"/>
                <w:szCs w:val="20"/>
              </w:rPr>
            </w:pPr>
            <w:r>
              <w:rPr>
                <w:rFonts w:ascii="Arial" w:eastAsia="Times New Roman" w:hAnsi="Arial" w:cs="Arial"/>
                <w:sz w:val="20"/>
                <w:szCs w:val="20"/>
              </w:rPr>
              <w:t>The meeting was called to order at 4:50pm</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4844"/>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2.</w:t>
                  </w:r>
                </w:p>
              </w:tc>
              <w:tc>
                <w:tcPr>
                  <w:tcW w:w="0" w:type="auto"/>
                  <w:tcMar>
                    <w:top w:w="15" w:type="dxa"/>
                    <w:left w:w="15" w:type="dxa"/>
                    <w:bottom w:w="15" w:type="dxa"/>
                    <w:right w:w="15" w:type="dxa"/>
                  </w:tcMar>
                  <w:vAlign w:val="center"/>
                  <w:hideMark/>
                </w:tcPr>
                <w:p w:rsidR="00D43ACF" w:rsidRDefault="000E1CA7">
                  <w:pPr>
                    <w:divId w:val="1165320125"/>
                    <w:rPr>
                      <w:rFonts w:ascii="Arial" w:eastAsia="Times New Roman" w:hAnsi="Arial" w:cs="Arial"/>
                      <w:sz w:val="20"/>
                      <w:szCs w:val="20"/>
                    </w:rPr>
                  </w:pPr>
                  <w:r>
                    <w:rPr>
                      <w:rFonts w:ascii="Arial" w:eastAsia="Times New Roman" w:hAnsi="Arial" w:cs="Arial"/>
                      <w:sz w:val="20"/>
                      <w:szCs w:val="20"/>
                    </w:rPr>
                    <w:t>4:51pm New members of the North Shore Community</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hideMark/>
          </w:tcPr>
          <w:p w:rsidR="00D43ACF" w:rsidRDefault="000E1CA7">
            <w:pPr>
              <w:divId w:val="13384731"/>
              <w:rPr>
                <w:rFonts w:ascii="Arial" w:eastAsia="Times New Roman" w:hAnsi="Arial" w:cs="Arial"/>
                <w:sz w:val="20"/>
                <w:szCs w:val="20"/>
              </w:rPr>
            </w:pPr>
            <w:r>
              <w:rPr>
                <w:rFonts w:ascii="Arial" w:eastAsia="Times New Roman" w:hAnsi="Arial" w:cs="Arial"/>
                <w:sz w:val="20"/>
                <w:szCs w:val="20"/>
              </w:rPr>
              <w:t xml:space="preserve">President Heineman read names, titles and departments of new employees at NSCC.  New employees who were present were invited to introduce themselves. </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2365"/>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3.</w:t>
                  </w:r>
                </w:p>
              </w:tc>
              <w:tc>
                <w:tcPr>
                  <w:tcW w:w="0" w:type="auto"/>
                  <w:tcMar>
                    <w:top w:w="15" w:type="dxa"/>
                    <w:left w:w="15" w:type="dxa"/>
                    <w:bottom w:w="15" w:type="dxa"/>
                    <w:right w:w="15" w:type="dxa"/>
                  </w:tcMar>
                  <w:vAlign w:val="center"/>
                  <w:hideMark/>
                </w:tcPr>
                <w:p w:rsidR="00D43ACF" w:rsidRDefault="000E1CA7">
                  <w:pPr>
                    <w:divId w:val="1677879002"/>
                    <w:rPr>
                      <w:rFonts w:ascii="Arial" w:eastAsia="Times New Roman" w:hAnsi="Arial" w:cs="Arial"/>
                      <w:sz w:val="20"/>
                      <w:szCs w:val="20"/>
                    </w:rPr>
                  </w:pPr>
                  <w:r>
                    <w:rPr>
                      <w:rFonts w:ascii="Arial" w:eastAsia="Times New Roman" w:hAnsi="Arial" w:cs="Arial"/>
                      <w:sz w:val="20"/>
                      <w:szCs w:val="20"/>
                    </w:rPr>
                    <w:t>5:00pm Public Comments</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hideMark/>
          </w:tcPr>
          <w:p w:rsidR="00D43ACF" w:rsidRDefault="000E1CA7">
            <w:pPr>
              <w:divId w:val="896670909"/>
              <w:rPr>
                <w:rFonts w:ascii="Arial" w:eastAsia="Times New Roman" w:hAnsi="Arial" w:cs="Arial"/>
                <w:sz w:val="20"/>
                <w:szCs w:val="20"/>
              </w:rPr>
            </w:pPr>
            <w:r>
              <w:rPr>
                <w:rFonts w:ascii="Arial" w:eastAsia="Times New Roman" w:hAnsi="Arial" w:cs="Arial"/>
                <w:sz w:val="20"/>
                <w:szCs w:val="20"/>
              </w:rPr>
              <w:t>There were no public comments. </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2877"/>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4.</w:t>
                  </w:r>
                </w:p>
              </w:tc>
              <w:tc>
                <w:tcPr>
                  <w:tcW w:w="0" w:type="auto"/>
                  <w:tcMar>
                    <w:top w:w="15" w:type="dxa"/>
                    <w:left w:w="15" w:type="dxa"/>
                    <w:bottom w:w="15" w:type="dxa"/>
                    <w:right w:w="15" w:type="dxa"/>
                  </w:tcMar>
                  <w:vAlign w:val="center"/>
                  <w:hideMark/>
                </w:tcPr>
                <w:p w:rsidR="00D43ACF" w:rsidRDefault="000E1CA7">
                  <w:pPr>
                    <w:divId w:val="22942532"/>
                    <w:rPr>
                      <w:rFonts w:ascii="Arial" w:eastAsia="Times New Roman" w:hAnsi="Arial" w:cs="Arial"/>
                      <w:sz w:val="20"/>
                      <w:szCs w:val="20"/>
                    </w:rPr>
                  </w:pPr>
                  <w:r>
                    <w:rPr>
                      <w:rFonts w:ascii="Arial" w:eastAsia="Times New Roman" w:hAnsi="Arial" w:cs="Arial"/>
                      <w:sz w:val="20"/>
                      <w:szCs w:val="20"/>
                    </w:rPr>
                    <w:t xml:space="preserve">5:05pm Student Trustee Report </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tcPr>
          <w:p w:rsidR="00D43ACF" w:rsidRPr="0034109F" w:rsidRDefault="000E1CA7">
            <w:pPr>
              <w:divId w:val="357197689"/>
              <w:rPr>
                <w:rFonts w:ascii="Arial" w:eastAsia="Times New Roman" w:hAnsi="Arial" w:cs="Arial"/>
                <w:color w:val="FF0000"/>
                <w:sz w:val="20"/>
                <w:szCs w:val="20"/>
              </w:rPr>
            </w:pPr>
            <w:proofErr w:type="spellStart"/>
            <w:r>
              <w:rPr>
                <w:rFonts w:ascii="Arial" w:eastAsia="Times New Roman" w:hAnsi="Arial" w:cs="Arial"/>
                <w:sz w:val="20"/>
                <w:szCs w:val="20"/>
              </w:rPr>
              <w:t>Yuleika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Lluveres</w:t>
            </w:r>
            <w:proofErr w:type="spellEnd"/>
            <w:r>
              <w:rPr>
                <w:rFonts w:ascii="Arial" w:eastAsia="Times New Roman" w:hAnsi="Arial" w:cs="Arial"/>
                <w:sz w:val="20"/>
                <w:szCs w:val="20"/>
              </w:rPr>
              <w:t xml:space="preserve"> reported that she has been in collaboration with faculty and staff, to develop a student survey that addresses how faculty and staff can assist with student success. </w:t>
            </w:r>
          </w:p>
          <w:p w:rsidR="00D43ACF" w:rsidRDefault="00D43ACF">
            <w:pPr>
              <w:divId w:val="989284929"/>
              <w:rPr>
                <w:rFonts w:ascii="Arial" w:eastAsia="Times New Roman" w:hAnsi="Arial" w:cs="Arial"/>
                <w:sz w:val="20"/>
                <w:szCs w:val="20"/>
              </w:rPr>
            </w:pPr>
          </w:p>
          <w:p w:rsidR="00D43ACF" w:rsidRDefault="000E1CA7">
            <w:pPr>
              <w:divId w:val="1160654700"/>
              <w:rPr>
                <w:rFonts w:ascii="Arial" w:eastAsia="Times New Roman" w:hAnsi="Arial" w:cs="Arial"/>
                <w:sz w:val="20"/>
                <w:szCs w:val="20"/>
              </w:rPr>
            </w:pPr>
            <w:r>
              <w:rPr>
                <w:rFonts w:ascii="Arial" w:eastAsia="Times New Roman" w:hAnsi="Arial" w:cs="Arial"/>
                <w:sz w:val="20"/>
                <w:szCs w:val="20"/>
              </w:rPr>
              <w:t>Meet and Greet Pizza parties are planned for early March on each campus and monthly activities will be planned going forward. </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3789"/>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5.</w:t>
                  </w:r>
                </w:p>
              </w:tc>
              <w:tc>
                <w:tcPr>
                  <w:tcW w:w="0" w:type="auto"/>
                  <w:tcMar>
                    <w:top w:w="15" w:type="dxa"/>
                    <w:left w:w="15" w:type="dxa"/>
                    <w:bottom w:w="15" w:type="dxa"/>
                    <w:right w:w="15" w:type="dxa"/>
                  </w:tcMar>
                  <w:vAlign w:val="center"/>
                  <w:hideMark/>
                </w:tcPr>
                <w:p w:rsidR="00D43ACF" w:rsidRDefault="000E1CA7">
                  <w:pPr>
                    <w:divId w:val="1471093719"/>
                    <w:rPr>
                      <w:rFonts w:ascii="Arial" w:eastAsia="Times New Roman" w:hAnsi="Arial" w:cs="Arial"/>
                      <w:sz w:val="20"/>
                      <w:szCs w:val="20"/>
                    </w:rPr>
                  </w:pPr>
                  <w:r>
                    <w:rPr>
                      <w:rFonts w:ascii="Arial" w:eastAsia="Times New Roman" w:hAnsi="Arial" w:cs="Arial"/>
                      <w:sz w:val="20"/>
                      <w:szCs w:val="20"/>
                    </w:rPr>
                    <w:t>5:10pm Education Report Doc: 28FY2022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tcPr>
          <w:p w:rsidR="00D43ACF" w:rsidRDefault="000E1CA7">
            <w:pPr>
              <w:divId w:val="2078697452"/>
              <w:rPr>
                <w:rFonts w:ascii="Arial" w:eastAsia="Times New Roman" w:hAnsi="Arial" w:cs="Arial"/>
                <w:sz w:val="20"/>
                <w:szCs w:val="20"/>
              </w:rPr>
            </w:pPr>
            <w:r>
              <w:rPr>
                <w:rFonts w:ascii="Arial" w:eastAsia="Times New Roman" w:hAnsi="Arial" w:cs="Arial"/>
                <w:sz w:val="20"/>
                <w:szCs w:val="20"/>
              </w:rPr>
              <w:t>Dean Michael Leonard introduced the Education Report. </w:t>
            </w:r>
          </w:p>
          <w:p w:rsidR="00D43ACF" w:rsidRDefault="00D43ACF">
            <w:pPr>
              <w:divId w:val="1824734417"/>
              <w:rPr>
                <w:rFonts w:ascii="Arial" w:eastAsia="Times New Roman" w:hAnsi="Arial" w:cs="Arial"/>
                <w:sz w:val="20"/>
                <w:szCs w:val="20"/>
              </w:rPr>
            </w:pPr>
          </w:p>
          <w:p w:rsidR="00D43ACF" w:rsidRDefault="000E1CA7">
            <w:pPr>
              <w:divId w:val="958687056"/>
              <w:rPr>
                <w:rFonts w:ascii="Arial" w:eastAsia="Times New Roman" w:hAnsi="Arial" w:cs="Arial"/>
                <w:sz w:val="20"/>
                <w:szCs w:val="20"/>
              </w:rPr>
            </w:pPr>
            <w:r>
              <w:rPr>
                <w:rFonts w:ascii="Arial" w:eastAsia="Times New Roman" w:hAnsi="Arial" w:cs="Arial"/>
                <w:sz w:val="20"/>
                <w:szCs w:val="20"/>
              </w:rPr>
              <w:t xml:space="preserve">Dianne McDermott </w:t>
            </w:r>
            <w:proofErr w:type="spellStart"/>
            <w:r>
              <w:rPr>
                <w:rFonts w:ascii="Arial" w:eastAsia="Times New Roman" w:hAnsi="Arial" w:cs="Arial"/>
                <w:sz w:val="20"/>
                <w:szCs w:val="20"/>
              </w:rPr>
              <w:t>Cerasuolo</w:t>
            </w:r>
            <w:proofErr w:type="spellEnd"/>
            <w:r>
              <w:rPr>
                <w:rFonts w:ascii="Arial" w:eastAsia="Times New Roman" w:hAnsi="Arial" w:cs="Arial"/>
                <w:sz w:val="20"/>
                <w:szCs w:val="20"/>
              </w:rPr>
              <w:t xml:space="preserve"> presented Experiential Education inside the Classroom. She reviewed digital and social marketing internships and courses being modeled as marketing agencies. The NSCC Foundation Board was the client in the Fall Social Marketing micro internship.  Student reflections included positive feedback on working in a group, working with a real client, real life experience and presenting to a client. </w:t>
            </w:r>
          </w:p>
          <w:p w:rsidR="00D43ACF" w:rsidRDefault="00D43ACF">
            <w:pPr>
              <w:divId w:val="286006776"/>
              <w:rPr>
                <w:rFonts w:ascii="Arial" w:eastAsia="Times New Roman" w:hAnsi="Arial" w:cs="Arial"/>
                <w:sz w:val="20"/>
                <w:szCs w:val="20"/>
              </w:rPr>
            </w:pPr>
          </w:p>
          <w:p w:rsidR="00D43ACF" w:rsidRDefault="000E1CA7">
            <w:pPr>
              <w:divId w:val="1187139011"/>
              <w:rPr>
                <w:rFonts w:ascii="Arial" w:eastAsia="Times New Roman" w:hAnsi="Arial" w:cs="Arial"/>
                <w:sz w:val="20"/>
                <w:szCs w:val="20"/>
              </w:rPr>
            </w:pPr>
            <w:proofErr w:type="spellStart"/>
            <w:r>
              <w:rPr>
                <w:rFonts w:ascii="Arial" w:eastAsia="Times New Roman" w:hAnsi="Arial" w:cs="Arial"/>
                <w:sz w:val="20"/>
                <w:szCs w:val="20"/>
              </w:rPr>
              <w:t>Yelenna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Rondon</w:t>
            </w:r>
            <w:proofErr w:type="spellEnd"/>
            <w:r>
              <w:rPr>
                <w:rFonts w:ascii="Arial" w:eastAsia="Times New Roman" w:hAnsi="Arial" w:cs="Arial"/>
                <w:sz w:val="20"/>
                <w:szCs w:val="20"/>
              </w:rPr>
              <w:t xml:space="preserve"> presented Equity in Pedagogy during Covid-19, a Perkins Project focused on retaining business students. NSCC students, faculty, staff and a local high school participated in various research activities including student and faculty surveys, a student support staff focus group and local high school faculty and staff interviews. The Covid-19 pandemic resulted in a structural shock on the educational experience of NSCC accounting and business students and potential students. Navigating educational challenges was partially possible thanks to the dedication of faculty and staff who adapted teaching, tutoring, and student support formatting to serve the students during the pandemic. Nonetheless, many challenges remain, specifically those associated with access to reliable Wi-Fi, balancing life responsibilities, and dealing with mental health challenges.</w:t>
            </w:r>
          </w:p>
          <w:p w:rsidR="00D43ACF" w:rsidRDefault="00D43ACF">
            <w:pPr>
              <w:divId w:val="1425035953"/>
              <w:rPr>
                <w:rFonts w:ascii="Arial" w:eastAsia="Times New Roman" w:hAnsi="Arial" w:cs="Arial"/>
                <w:sz w:val="20"/>
                <w:szCs w:val="20"/>
              </w:rPr>
            </w:pPr>
          </w:p>
          <w:p w:rsidR="00D43ACF" w:rsidRDefault="000E1CA7">
            <w:pPr>
              <w:divId w:val="1860657607"/>
              <w:rPr>
                <w:rFonts w:ascii="Arial" w:eastAsia="Times New Roman" w:hAnsi="Arial" w:cs="Arial"/>
                <w:sz w:val="20"/>
                <w:szCs w:val="20"/>
              </w:rPr>
            </w:pPr>
            <w:r>
              <w:rPr>
                <w:rFonts w:ascii="Arial" w:eastAsia="Times New Roman" w:hAnsi="Arial" w:cs="Arial"/>
                <w:sz w:val="20"/>
                <w:szCs w:val="20"/>
              </w:rPr>
              <w:t xml:space="preserve">Luciano </w:t>
            </w:r>
            <w:proofErr w:type="spellStart"/>
            <w:r>
              <w:rPr>
                <w:rFonts w:ascii="Arial" w:eastAsia="Times New Roman" w:hAnsi="Arial" w:cs="Arial"/>
                <w:sz w:val="20"/>
                <w:szCs w:val="20"/>
              </w:rPr>
              <w:t>Sappia</w:t>
            </w:r>
            <w:proofErr w:type="spellEnd"/>
            <w:r>
              <w:rPr>
                <w:rFonts w:ascii="Arial" w:eastAsia="Times New Roman" w:hAnsi="Arial" w:cs="Arial"/>
                <w:sz w:val="20"/>
                <w:szCs w:val="20"/>
              </w:rPr>
              <w:t xml:space="preserve"> presented NICE, the North Shore Innovation Center for Entrepreneurs. The Center's purpose is to engage, support and expose students to entrepreneurship and to establish itself as a leader in entrepreneurial resources and community innovation. NICE has established a NACCE membership, has an affiliation with Kauffman Foundation, has launched a virtual center, and is collaborating with local groups to develop community space. </w:t>
            </w:r>
          </w:p>
          <w:p w:rsidR="00D43ACF" w:rsidRDefault="00D43ACF">
            <w:pPr>
              <w:divId w:val="644240494"/>
              <w:rPr>
                <w:rFonts w:ascii="Arial" w:eastAsia="Times New Roman" w:hAnsi="Arial" w:cs="Arial"/>
                <w:sz w:val="20"/>
                <w:szCs w:val="20"/>
              </w:rPr>
            </w:pPr>
          </w:p>
          <w:p w:rsidR="00D43ACF" w:rsidRDefault="000E1CA7">
            <w:pPr>
              <w:divId w:val="661616157"/>
              <w:rPr>
                <w:rFonts w:ascii="Arial" w:eastAsia="Times New Roman" w:hAnsi="Arial" w:cs="Arial"/>
                <w:sz w:val="20"/>
                <w:szCs w:val="20"/>
              </w:rPr>
            </w:pPr>
            <w:r>
              <w:rPr>
                <w:rFonts w:ascii="Arial" w:eastAsia="Times New Roman" w:hAnsi="Arial" w:cs="Arial"/>
                <w:sz w:val="20"/>
                <w:szCs w:val="20"/>
              </w:rPr>
              <w:t>Trustees thanked the team for their hard work on the three diverse, rich and experiential programs.  There was discussion about using space close to campus for NICE, partnerships with NICE, the relevance of digital marketing, addressing student stress by providing more flexibility, and expanding initiatives into the biotech industry.</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2070"/>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lastRenderedPageBreak/>
                    <w:t>6.</w:t>
                  </w:r>
                </w:p>
              </w:tc>
              <w:tc>
                <w:tcPr>
                  <w:tcW w:w="0" w:type="auto"/>
                  <w:tcMar>
                    <w:top w:w="15" w:type="dxa"/>
                    <w:left w:w="15" w:type="dxa"/>
                    <w:bottom w:w="15" w:type="dxa"/>
                    <w:right w:w="15" w:type="dxa"/>
                  </w:tcMar>
                  <w:vAlign w:val="center"/>
                  <w:hideMark/>
                </w:tcPr>
                <w:p w:rsidR="00D43ACF" w:rsidRDefault="000E1CA7">
                  <w:pPr>
                    <w:divId w:val="1419986627"/>
                    <w:rPr>
                      <w:rFonts w:ascii="Arial" w:eastAsia="Times New Roman" w:hAnsi="Arial" w:cs="Arial"/>
                      <w:sz w:val="20"/>
                      <w:szCs w:val="20"/>
                    </w:rPr>
                  </w:pPr>
                  <w:r>
                    <w:rPr>
                      <w:rFonts w:ascii="Arial" w:eastAsia="Times New Roman" w:hAnsi="Arial" w:cs="Arial"/>
                      <w:sz w:val="20"/>
                      <w:szCs w:val="20"/>
                    </w:rPr>
                    <w:t>5:25pm Chair's Report</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hideMark/>
          </w:tcPr>
          <w:p w:rsidR="00D43ACF" w:rsidRDefault="000E1CA7">
            <w:pPr>
              <w:divId w:val="1342048833"/>
              <w:rPr>
                <w:rFonts w:ascii="Arial" w:eastAsia="Times New Roman" w:hAnsi="Arial" w:cs="Arial"/>
                <w:sz w:val="20"/>
                <w:szCs w:val="20"/>
              </w:rPr>
            </w:pPr>
            <w:r>
              <w:rPr>
                <w:rFonts w:ascii="Arial" w:eastAsia="Times New Roman" w:hAnsi="Arial" w:cs="Arial"/>
                <w:sz w:val="20"/>
                <w:szCs w:val="20"/>
              </w:rPr>
              <w:t>Chair LaRock reported on the recent ACCT Legislative Summit that he attended along with President Heineman and Co Vice Chair Maria Vega-Viera. Conversations with elected officials showed a collective support for community colleges and commitment to the long term work ahead. </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3989"/>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a.</w:t>
                  </w:r>
                </w:p>
              </w:tc>
              <w:tc>
                <w:tcPr>
                  <w:tcW w:w="0" w:type="auto"/>
                  <w:tcMar>
                    <w:top w:w="15" w:type="dxa"/>
                    <w:left w:w="15" w:type="dxa"/>
                    <w:bottom w:w="15" w:type="dxa"/>
                    <w:right w:w="15" w:type="dxa"/>
                  </w:tcMar>
                  <w:vAlign w:val="center"/>
                  <w:hideMark/>
                </w:tcPr>
                <w:p w:rsidR="00D43ACF" w:rsidRDefault="000E1CA7">
                  <w:pPr>
                    <w:divId w:val="1479224038"/>
                    <w:rPr>
                      <w:rFonts w:ascii="Arial" w:eastAsia="Times New Roman" w:hAnsi="Arial" w:cs="Arial"/>
                      <w:sz w:val="20"/>
                      <w:szCs w:val="20"/>
                    </w:rPr>
                  </w:pPr>
                  <w:r>
                    <w:rPr>
                      <w:rFonts w:ascii="Arial" w:eastAsia="Times New Roman" w:hAnsi="Arial" w:cs="Arial"/>
                      <w:sz w:val="20"/>
                      <w:szCs w:val="20"/>
                    </w:rPr>
                    <w:t>Review Minutes of 11/16/21 Doc: 29FY2022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tcPr>
          <w:p w:rsidR="00D43ACF" w:rsidRDefault="000E1CA7">
            <w:pPr>
              <w:divId w:val="609624332"/>
              <w:rPr>
                <w:rFonts w:ascii="Arial" w:eastAsia="Times New Roman" w:hAnsi="Arial" w:cs="Arial"/>
                <w:sz w:val="20"/>
                <w:szCs w:val="20"/>
              </w:rPr>
            </w:pPr>
            <w:r>
              <w:rPr>
                <w:rFonts w:ascii="Arial" w:eastAsia="Times New Roman" w:hAnsi="Arial" w:cs="Arial"/>
                <w:sz w:val="20"/>
                <w:szCs w:val="20"/>
              </w:rPr>
              <w:t>Chair LaRock asked if there were any comments or corrections to the minutes of 11/16/21. </w:t>
            </w:r>
          </w:p>
          <w:p w:rsidR="00D43ACF" w:rsidRDefault="00D43ACF">
            <w:pPr>
              <w:divId w:val="1624077410"/>
              <w:rPr>
                <w:rFonts w:ascii="Arial" w:eastAsia="Times New Roman" w:hAnsi="Arial" w:cs="Arial"/>
                <w:sz w:val="20"/>
                <w:szCs w:val="20"/>
              </w:rPr>
            </w:pPr>
          </w:p>
          <w:p w:rsidR="00D43ACF" w:rsidRDefault="000E1CA7">
            <w:pPr>
              <w:divId w:val="837621429"/>
              <w:rPr>
                <w:rFonts w:ascii="Arial" w:eastAsia="Times New Roman" w:hAnsi="Arial" w:cs="Arial"/>
                <w:sz w:val="20"/>
                <w:szCs w:val="20"/>
              </w:rPr>
            </w:pPr>
            <w:r>
              <w:rPr>
                <w:rFonts w:ascii="Arial" w:eastAsia="Times New Roman" w:hAnsi="Arial" w:cs="Arial"/>
                <w:sz w:val="20"/>
                <w:szCs w:val="20"/>
              </w:rPr>
              <w:t>Hearing none, he asked for a motion to approve. </w:t>
            </w:r>
          </w:p>
        </w:tc>
      </w:tr>
      <w:tr w:rsidR="00D43ACF">
        <w:trPr>
          <w:tblCellSpacing w:w="15" w:type="dxa"/>
        </w:trPr>
        <w:tc>
          <w:tcPr>
            <w:tcW w:w="0" w:type="auto"/>
            <w:tcMar>
              <w:top w:w="120" w:type="dxa"/>
              <w:left w:w="960" w:type="dxa"/>
              <w:bottom w:w="120" w:type="dxa"/>
              <w:right w:w="120" w:type="dxa"/>
            </w:tcMar>
            <w:hideMark/>
          </w:tcPr>
          <w:tbl>
            <w:tblPr>
              <w:tblW w:w="0" w:type="auto"/>
              <w:tblCellSpacing w:w="15" w:type="dxa"/>
              <w:tblLook w:val="04A0" w:firstRow="1" w:lastRow="0" w:firstColumn="1" w:lastColumn="0" w:noHBand="0" w:noVBand="1"/>
            </w:tblPr>
            <w:tblGrid>
              <w:gridCol w:w="146"/>
              <w:gridCol w:w="4245"/>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w:t>
                  </w:r>
                </w:p>
              </w:tc>
              <w:tc>
                <w:tcPr>
                  <w:tcW w:w="0" w:type="auto"/>
                  <w:tcMar>
                    <w:top w:w="15" w:type="dxa"/>
                    <w:left w:w="15" w:type="dxa"/>
                    <w:bottom w:w="15" w:type="dxa"/>
                    <w:right w:w="15" w:type="dxa"/>
                  </w:tcMar>
                  <w:vAlign w:val="center"/>
                  <w:hideMark/>
                </w:tcPr>
                <w:p w:rsidR="00D43ACF" w:rsidRDefault="000E1CA7">
                  <w:pPr>
                    <w:divId w:val="879318703"/>
                    <w:rPr>
                      <w:rFonts w:ascii="Arial" w:eastAsia="Times New Roman" w:hAnsi="Arial" w:cs="Arial"/>
                      <w:sz w:val="20"/>
                      <w:szCs w:val="20"/>
                    </w:rPr>
                  </w:pPr>
                  <w:r>
                    <w:rPr>
                      <w:rFonts w:ascii="Arial" w:eastAsia="Times New Roman" w:hAnsi="Arial" w:cs="Arial"/>
                      <w:sz w:val="20"/>
                      <w:szCs w:val="20"/>
                    </w:rPr>
                    <w:t>Motion 22:12 to accept the minutes of 11/16/21</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Move: Maria Vega-Viera  Second: Barbara Heinemann  Status: Passed</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6957"/>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b.</w:t>
                  </w:r>
                </w:p>
              </w:tc>
              <w:tc>
                <w:tcPr>
                  <w:tcW w:w="0" w:type="auto"/>
                  <w:tcMar>
                    <w:top w:w="15" w:type="dxa"/>
                    <w:left w:w="15" w:type="dxa"/>
                    <w:bottom w:w="15" w:type="dxa"/>
                    <w:right w:w="15" w:type="dxa"/>
                  </w:tcMar>
                  <w:vAlign w:val="center"/>
                  <w:hideMark/>
                </w:tcPr>
                <w:p w:rsidR="00D43ACF" w:rsidRDefault="000E1CA7">
                  <w:pPr>
                    <w:divId w:val="690765574"/>
                    <w:rPr>
                      <w:rFonts w:ascii="Arial" w:eastAsia="Times New Roman" w:hAnsi="Arial" w:cs="Arial"/>
                      <w:sz w:val="20"/>
                      <w:szCs w:val="20"/>
                    </w:rPr>
                  </w:pPr>
                  <w:r>
                    <w:rPr>
                      <w:rFonts w:ascii="Arial" w:eastAsia="Times New Roman" w:hAnsi="Arial" w:cs="Arial"/>
                      <w:sz w:val="20"/>
                      <w:szCs w:val="20"/>
                    </w:rPr>
                    <w:t>Annual Memorandum of Agreement NSCC Foundation Board Doc: 30FY2022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tcPr>
          <w:p w:rsidR="00D43ACF" w:rsidRDefault="000E1CA7">
            <w:pPr>
              <w:divId w:val="1784570207"/>
              <w:rPr>
                <w:rFonts w:ascii="Arial" w:eastAsia="Times New Roman" w:hAnsi="Arial" w:cs="Arial"/>
                <w:sz w:val="20"/>
                <w:szCs w:val="20"/>
              </w:rPr>
            </w:pPr>
            <w:r>
              <w:rPr>
                <w:rFonts w:ascii="Arial" w:eastAsia="Times New Roman" w:hAnsi="Arial" w:cs="Arial"/>
                <w:sz w:val="20"/>
                <w:szCs w:val="20"/>
              </w:rPr>
              <w:t>Chair LaRock asked if there were any comments or concerns on the Annual Memorandum of Agreement NSCC Foundation Board. </w:t>
            </w:r>
          </w:p>
          <w:p w:rsidR="00D43ACF" w:rsidRDefault="00D43ACF">
            <w:pPr>
              <w:divId w:val="248076548"/>
              <w:rPr>
                <w:rFonts w:ascii="Arial" w:eastAsia="Times New Roman" w:hAnsi="Arial" w:cs="Arial"/>
                <w:sz w:val="20"/>
                <w:szCs w:val="20"/>
              </w:rPr>
            </w:pPr>
          </w:p>
          <w:p w:rsidR="00D43ACF" w:rsidRDefault="000E1CA7">
            <w:pPr>
              <w:divId w:val="2135830346"/>
              <w:rPr>
                <w:rFonts w:ascii="Arial" w:eastAsia="Times New Roman" w:hAnsi="Arial" w:cs="Arial"/>
                <w:sz w:val="20"/>
                <w:szCs w:val="20"/>
              </w:rPr>
            </w:pPr>
            <w:r>
              <w:rPr>
                <w:rFonts w:ascii="Arial" w:eastAsia="Times New Roman" w:hAnsi="Arial" w:cs="Arial"/>
                <w:sz w:val="20"/>
                <w:szCs w:val="20"/>
              </w:rPr>
              <w:t>Hearing none, he asked for a motion to approve. </w:t>
            </w:r>
          </w:p>
        </w:tc>
      </w:tr>
      <w:tr w:rsidR="00D43ACF">
        <w:trPr>
          <w:tblCellSpacing w:w="15" w:type="dxa"/>
        </w:trPr>
        <w:tc>
          <w:tcPr>
            <w:tcW w:w="0" w:type="auto"/>
            <w:tcMar>
              <w:top w:w="120" w:type="dxa"/>
              <w:left w:w="960" w:type="dxa"/>
              <w:bottom w:w="120" w:type="dxa"/>
              <w:right w:w="120" w:type="dxa"/>
            </w:tcMar>
            <w:hideMark/>
          </w:tcPr>
          <w:tbl>
            <w:tblPr>
              <w:tblW w:w="0" w:type="auto"/>
              <w:tblCellSpacing w:w="15" w:type="dxa"/>
              <w:tblLook w:val="04A0" w:firstRow="1" w:lastRow="0" w:firstColumn="1" w:lastColumn="0" w:noHBand="0" w:noVBand="1"/>
            </w:tblPr>
            <w:tblGrid>
              <w:gridCol w:w="146"/>
              <w:gridCol w:w="6641"/>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w:t>
                  </w:r>
                </w:p>
              </w:tc>
              <w:tc>
                <w:tcPr>
                  <w:tcW w:w="0" w:type="auto"/>
                  <w:tcMar>
                    <w:top w:w="15" w:type="dxa"/>
                    <w:left w:w="15" w:type="dxa"/>
                    <w:bottom w:w="15" w:type="dxa"/>
                    <w:right w:w="15" w:type="dxa"/>
                  </w:tcMar>
                  <w:vAlign w:val="center"/>
                  <w:hideMark/>
                </w:tcPr>
                <w:p w:rsidR="00D43ACF" w:rsidRDefault="000E1CA7">
                  <w:pPr>
                    <w:divId w:val="979924145"/>
                    <w:rPr>
                      <w:rFonts w:ascii="Arial" w:eastAsia="Times New Roman" w:hAnsi="Arial" w:cs="Arial"/>
                      <w:sz w:val="20"/>
                      <w:szCs w:val="20"/>
                    </w:rPr>
                  </w:pPr>
                  <w:r>
                    <w:rPr>
                      <w:rFonts w:ascii="Arial" w:eastAsia="Times New Roman" w:hAnsi="Arial" w:cs="Arial"/>
                      <w:sz w:val="20"/>
                      <w:szCs w:val="20"/>
                    </w:rPr>
                    <w:t xml:space="preserve">Motion 22:13 to accept the Annual Memorandum of Agreement NSCC Foundation Board </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lastRenderedPageBreak/>
              <w:t>Move: Andrea Gayle-Bennett  Second: Barbara Heinemann  Status: Passed</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31"/>
              <w:gridCol w:w="2859"/>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c.</w:t>
                  </w:r>
                </w:p>
              </w:tc>
              <w:tc>
                <w:tcPr>
                  <w:tcW w:w="0" w:type="auto"/>
                  <w:tcMar>
                    <w:top w:w="15" w:type="dxa"/>
                    <w:left w:w="15" w:type="dxa"/>
                    <w:bottom w:w="15" w:type="dxa"/>
                    <w:right w:w="15" w:type="dxa"/>
                  </w:tcMar>
                  <w:vAlign w:val="center"/>
                  <w:hideMark/>
                </w:tcPr>
                <w:p w:rsidR="00D43ACF" w:rsidRDefault="000E1CA7">
                  <w:pPr>
                    <w:divId w:val="288560644"/>
                    <w:rPr>
                      <w:rFonts w:ascii="Arial" w:eastAsia="Times New Roman" w:hAnsi="Arial" w:cs="Arial"/>
                      <w:sz w:val="20"/>
                      <w:szCs w:val="20"/>
                    </w:rPr>
                  </w:pPr>
                  <w:r>
                    <w:rPr>
                      <w:rFonts w:ascii="Arial" w:eastAsia="Times New Roman" w:hAnsi="Arial" w:cs="Arial"/>
                      <w:sz w:val="20"/>
                      <w:szCs w:val="20"/>
                    </w:rPr>
                    <w:t>President's Evaluation Timeline</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tcPr>
          <w:p w:rsidR="00D43ACF" w:rsidRDefault="000E1CA7">
            <w:pPr>
              <w:divId w:val="290985875"/>
              <w:rPr>
                <w:rFonts w:ascii="Arial" w:eastAsia="Times New Roman" w:hAnsi="Arial" w:cs="Arial"/>
                <w:sz w:val="20"/>
                <w:szCs w:val="20"/>
              </w:rPr>
            </w:pPr>
            <w:r>
              <w:rPr>
                <w:rFonts w:ascii="Arial" w:eastAsia="Times New Roman" w:hAnsi="Arial" w:cs="Arial"/>
                <w:sz w:val="20"/>
                <w:szCs w:val="20"/>
              </w:rPr>
              <w:t>Chair LaRock invited President Heineman to review the BHE's process of the presidential evaluation. The BHE sets general guidelines and rules as to the timeline of completing the evaluation in addition to some specific criteria to be evaluated. Evaluations are due at the end of June and the two areas of focus for this fiscal year are the equity agenda and management throughout the pandemic. The BHE also asks for institutional goals, which were developed and approved by the NSCC's board in November.</w:t>
            </w:r>
          </w:p>
          <w:p w:rsidR="00D43ACF" w:rsidRDefault="00D43ACF">
            <w:pPr>
              <w:divId w:val="2084909306"/>
              <w:rPr>
                <w:rFonts w:ascii="Arial" w:eastAsia="Times New Roman" w:hAnsi="Arial" w:cs="Arial"/>
                <w:sz w:val="20"/>
                <w:szCs w:val="20"/>
              </w:rPr>
            </w:pPr>
          </w:p>
          <w:p w:rsidR="00D43ACF" w:rsidRDefault="000E1CA7">
            <w:pPr>
              <w:divId w:val="144786470"/>
              <w:rPr>
                <w:rFonts w:ascii="Arial" w:eastAsia="Times New Roman" w:hAnsi="Arial" w:cs="Arial"/>
                <w:sz w:val="20"/>
                <w:szCs w:val="20"/>
              </w:rPr>
            </w:pPr>
            <w:r>
              <w:rPr>
                <w:rFonts w:ascii="Arial" w:eastAsia="Times New Roman" w:hAnsi="Arial" w:cs="Arial"/>
                <w:sz w:val="20"/>
                <w:szCs w:val="20"/>
              </w:rPr>
              <w:t>There was discussion about the timeline, availability of data, and a potential opportunity to ask for an extension of the June deadline. </w:t>
            </w:r>
          </w:p>
          <w:p w:rsidR="00D43ACF" w:rsidRDefault="00D43ACF">
            <w:pPr>
              <w:divId w:val="1951861135"/>
              <w:rPr>
                <w:rFonts w:ascii="Arial" w:eastAsia="Times New Roman" w:hAnsi="Arial" w:cs="Arial"/>
                <w:sz w:val="20"/>
                <w:szCs w:val="20"/>
              </w:rPr>
            </w:pPr>
          </w:p>
          <w:p w:rsidR="00D43ACF" w:rsidRDefault="000E1CA7">
            <w:pPr>
              <w:divId w:val="1329093005"/>
              <w:rPr>
                <w:rFonts w:ascii="Arial" w:eastAsia="Times New Roman" w:hAnsi="Arial" w:cs="Arial"/>
                <w:sz w:val="20"/>
                <w:szCs w:val="20"/>
              </w:rPr>
            </w:pPr>
            <w:r>
              <w:rPr>
                <w:rFonts w:ascii="Arial" w:eastAsia="Times New Roman" w:hAnsi="Arial" w:cs="Arial"/>
                <w:sz w:val="20"/>
                <w:szCs w:val="20"/>
              </w:rPr>
              <w:t xml:space="preserve">Chair LaRock indicated that broadly speaking, the </w:t>
            </w:r>
            <w:r w:rsidRPr="00955574">
              <w:rPr>
                <w:rFonts w:ascii="Arial" w:eastAsia="Times New Roman" w:hAnsi="Arial" w:cs="Arial"/>
                <w:sz w:val="20"/>
                <w:szCs w:val="20"/>
              </w:rPr>
              <w:t xml:space="preserve">Presidential </w:t>
            </w:r>
            <w:r w:rsidR="0034109F" w:rsidRPr="00955574">
              <w:rPr>
                <w:rFonts w:ascii="Arial" w:eastAsia="Times New Roman" w:hAnsi="Arial" w:cs="Arial"/>
                <w:sz w:val="20"/>
                <w:szCs w:val="20"/>
              </w:rPr>
              <w:t>Evaluation</w:t>
            </w:r>
            <w:r w:rsidRPr="00955574">
              <w:rPr>
                <w:rFonts w:ascii="Arial" w:eastAsia="Times New Roman" w:hAnsi="Arial" w:cs="Arial"/>
                <w:sz w:val="20"/>
                <w:szCs w:val="20"/>
              </w:rPr>
              <w:t xml:space="preserve"> </w:t>
            </w:r>
            <w:r>
              <w:rPr>
                <w:rFonts w:ascii="Arial" w:eastAsia="Times New Roman" w:hAnsi="Arial" w:cs="Arial"/>
                <w:sz w:val="20"/>
                <w:szCs w:val="20"/>
              </w:rPr>
              <w:t>Committee will convene an initial conversation with reference to the established goals. President Heineman will provide a self-evaluation and then the committee will provide a letter to the Commissioner of the BHE. Trustees agreed to follow that process. </w:t>
            </w:r>
          </w:p>
          <w:p w:rsidR="00D43ACF" w:rsidRDefault="00D43ACF">
            <w:pPr>
              <w:divId w:val="509023521"/>
              <w:rPr>
                <w:rFonts w:ascii="Arial" w:eastAsia="Times New Roman" w:hAnsi="Arial" w:cs="Arial"/>
                <w:sz w:val="20"/>
                <w:szCs w:val="20"/>
              </w:rPr>
            </w:pPr>
          </w:p>
          <w:p w:rsidR="00D43ACF" w:rsidRDefault="000E1CA7">
            <w:pPr>
              <w:divId w:val="410349886"/>
              <w:rPr>
                <w:rFonts w:ascii="Arial" w:eastAsia="Times New Roman" w:hAnsi="Arial" w:cs="Arial"/>
                <w:sz w:val="20"/>
                <w:szCs w:val="20"/>
              </w:rPr>
            </w:pPr>
            <w:r>
              <w:rPr>
                <w:rFonts w:ascii="Arial" w:eastAsia="Times New Roman" w:hAnsi="Arial" w:cs="Arial"/>
                <w:sz w:val="20"/>
                <w:szCs w:val="20"/>
              </w:rPr>
              <w:t>Current members of the committee are Chair J.D. LaRock, Co Vice Chair Joe Riley and Andrea Gayle-Bennett volunteered to serve on the committee as well. </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2532"/>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7.</w:t>
                  </w:r>
                </w:p>
              </w:tc>
              <w:tc>
                <w:tcPr>
                  <w:tcW w:w="0" w:type="auto"/>
                  <w:tcMar>
                    <w:top w:w="15" w:type="dxa"/>
                    <w:left w:w="15" w:type="dxa"/>
                    <w:bottom w:w="15" w:type="dxa"/>
                    <w:right w:w="15" w:type="dxa"/>
                  </w:tcMar>
                  <w:vAlign w:val="center"/>
                  <w:hideMark/>
                </w:tcPr>
                <w:p w:rsidR="00D43ACF" w:rsidRDefault="000E1CA7">
                  <w:pPr>
                    <w:divId w:val="2090271691"/>
                    <w:rPr>
                      <w:rFonts w:ascii="Arial" w:eastAsia="Times New Roman" w:hAnsi="Arial" w:cs="Arial"/>
                      <w:sz w:val="20"/>
                      <w:szCs w:val="20"/>
                    </w:rPr>
                  </w:pPr>
                  <w:r>
                    <w:rPr>
                      <w:rFonts w:ascii="Arial" w:eastAsia="Times New Roman" w:hAnsi="Arial" w:cs="Arial"/>
                      <w:sz w:val="20"/>
                      <w:szCs w:val="20"/>
                    </w:rPr>
                    <w:t>5:40pm Finance Committee</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3778"/>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a.</w:t>
                  </w:r>
                </w:p>
              </w:tc>
              <w:tc>
                <w:tcPr>
                  <w:tcW w:w="0" w:type="auto"/>
                  <w:tcMar>
                    <w:top w:w="15" w:type="dxa"/>
                    <w:left w:w="15" w:type="dxa"/>
                    <w:bottom w:w="15" w:type="dxa"/>
                    <w:right w:w="15" w:type="dxa"/>
                  </w:tcMar>
                  <w:vAlign w:val="center"/>
                  <w:hideMark/>
                </w:tcPr>
                <w:p w:rsidR="00D43ACF" w:rsidRDefault="000E1CA7">
                  <w:pPr>
                    <w:divId w:val="227618055"/>
                    <w:rPr>
                      <w:rFonts w:ascii="Arial" w:eastAsia="Times New Roman" w:hAnsi="Arial" w:cs="Arial"/>
                      <w:sz w:val="20"/>
                      <w:szCs w:val="20"/>
                    </w:rPr>
                  </w:pPr>
                  <w:r>
                    <w:rPr>
                      <w:rFonts w:ascii="Arial" w:eastAsia="Times New Roman" w:hAnsi="Arial" w:cs="Arial"/>
                      <w:sz w:val="20"/>
                      <w:szCs w:val="20"/>
                    </w:rPr>
                    <w:t>FY2023 Budget Calendar Doc: 31FY2022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hideMark/>
          </w:tcPr>
          <w:p w:rsidR="00D43ACF" w:rsidRDefault="000E1CA7">
            <w:pPr>
              <w:divId w:val="23870544"/>
              <w:rPr>
                <w:rFonts w:ascii="Arial" w:eastAsia="Times New Roman" w:hAnsi="Arial" w:cs="Arial"/>
                <w:sz w:val="20"/>
                <w:szCs w:val="20"/>
              </w:rPr>
            </w:pPr>
            <w:r>
              <w:rPr>
                <w:rFonts w:ascii="Arial" w:eastAsia="Times New Roman" w:hAnsi="Arial" w:cs="Arial"/>
                <w:sz w:val="20"/>
                <w:szCs w:val="20"/>
              </w:rPr>
              <w:t>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reported that the committee is meeting 1-2 weeks prior to the full board meeting to allow adequate time for review. </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3255"/>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b.</w:t>
                  </w:r>
                </w:p>
              </w:tc>
              <w:tc>
                <w:tcPr>
                  <w:tcW w:w="0" w:type="auto"/>
                  <w:tcMar>
                    <w:top w:w="15" w:type="dxa"/>
                    <w:left w:w="15" w:type="dxa"/>
                    <w:bottom w:w="15" w:type="dxa"/>
                    <w:right w:w="15" w:type="dxa"/>
                  </w:tcMar>
                  <w:vAlign w:val="center"/>
                  <w:hideMark/>
                </w:tcPr>
                <w:p w:rsidR="00D43ACF" w:rsidRDefault="000E1CA7">
                  <w:pPr>
                    <w:divId w:val="1542593511"/>
                    <w:rPr>
                      <w:rFonts w:ascii="Arial" w:eastAsia="Times New Roman" w:hAnsi="Arial" w:cs="Arial"/>
                      <w:sz w:val="20"/>
                      <w:szCs w:val="20"/>
                    </w:rPr>
                  </w:pPr>
                  <w:r>
                    <w:rPr>
                      <w:rFonts w:ascii="Arial" w:eastAsia="Times New Roman" w:hAnsi="Arial" w:cs="Arial"/>
                      <w:sz w:val="20"/>
                      <w:szCs w:val="20"/>
                    </w:rPr>
                    <w:t>Q2 Review FY2022 Doc: 32FY2022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tcPr>
          <w:p w:rsidR="00D43ACF" w:rsidRDefault="000E1CA7">
            <w:pPr>
              <w:divId w:val="546528199"/>
              <w:rPr>
                <w:rFonts w:ascii="Arial" w:eastAsia="Times New Roman" w:hAnsi="Arial" w:cs="Arial"/>
                <w:sz w:val="20"/>
                <w:szCs w:val="20"/>
              </w:rPr>
            </w:pPr>
            <w:r>
              <w:rPr>
                <w:rFonts w:ascii="Arial" w:eastAsia="Times New Roman" w:hAnsi="Arial" w:cs="Arial"/>
                <w:sz w:val="20"/>
                <w:szCs w:val="20"/>
              </w:rPr>
              <w:t>Tim Johnson reviewed the Q2 budget. Net revenue is at an 8% decrease, similar to the decrease in credit hours. Expenses are running slightly high, particularly in outside services and technology due to some advance payments. CARES money is being utilized more efficiently than in the past. </w:t>
            </w:r>
          </w:p>
          <w:p w:rsidR="00D43ACF" w:rsidRDefault="00D43ACF">
            <w:pPr>
              <w:divId w:val="2140800344"/>
              <w:rPr>
                <w:rFonts w:ascii="Arial" w:eastAsia="Times New Roman" w:hAnsi="Arial" w:cs="Arial"/>
                <w:sz w:val="20"/>
                <w:szCs w:val="20"/>
              </w:rPr>
            </w:pPr>
          </w:p>
          <w:p w:rsidR="00D43ACF" w:rsidRDefault="000E1CA7">
            <w:pPr>
              <w:divId w:val="436368989"/>
              <w:rPr>
                <w:rFonts w:ascii="Arial" w:eastAsia="Times New Roman" w:hAnsi="Arial" w:cs="Arial"/>
                <w:sz w:val="20"/>
                <w:szCs w:val="20"/>
              </w:rPr>
            </w:pPr>
            <w:r>
              <w:rPr>
                <w:rFonts w:ascii="Arial" w:eastAsia="Times New Roman" w:hAnsi="Arial" w:cs="Arial"/>
                <w:sz w:val="20"/>
                <w:szCs w:val="20"/>
              </w:rPr>
              <w:t>There was discussion about closely monitoring the decline in typical revenue resources as the subsidy funds are spent and depleted. </w:t>
            </w:r>
          </w:p>
        </w:tc>
      </w:tr>
      <w:tr w:rsidR="00D43ACF">
        <w:trPr>
          <w:tblCellSpacing w:w="15" w:type="dxa"/>
        </w:trPr>
        <w:tc>
          <w:tcPr>
            <w:tcW w:w="0" w:type="auto"/>
            <w:tcMar>
              <w:top w:w="120" w:type="dxa"/>
              <w:left w:w="960" w:type="dxa"/>
              <w:bottom w:w="120" w:type="dxa"/>
              <w:right w:w="120" w:type="dxa"/>
            </w:tcMar>
            <w:hideMark/>
          </w:tcPr>
          <w:tbl>
            <w:tblPr>
              <w:tblW w:w="0" w:type="auto"/>
              <w:tblCellSpacing w:w="15" w:type="dxa"/>
              <w:tblLook w:val="04A0" w:firstRow="1" w:lastRow="0" w:firstColumn="1" w:lastColumn="0" w:noHBand="0" w:noVBand="1"/>
            </w:tblPr>
            <w:tblGrid>
              <w:gridCol w:w="146"/>
              <w:gridCol w:w="3889"/>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w:t>
                  </w:r>
                </w:p>
              </w:tc>
              <w:tc>
                <w:tcPr>
                  <w:tcW w:w="0" w:type="auto"/>
                  <w:tcMar>
                    <w:top w:w="15" w:type="dxa"/>
                    <w:left w:w="15" w:type="dxa"/>
                    <w:bottom w:w="15" w:type="dxa"/>
                    <w:right w:w="15" w:type="dxa"/>
                  </w:tcMar>
                  <w:vAlign w:val="center"/>
                  <w:hideMark/>
                </w:tcPr>
                <w:p w:rsidR="00D43ACF" w:rsidRDefault="000E1CA7">
                  <w:pPr>
                    <w:divId w:val="1735854571"/>
                    <w:rPr>
                      <w:rFonts w:ascii="Arial" w:eastAsia="Times New Roman" w:hAnsi="Arial" w:cs="Arial"/>
                      <w:sz w:val="20"/>
                      <w:szCs w:val="20"/>
                    </w:rPr>
                  </w:pPr>
                  <w:r>
                    <w:rPr>
                      <w:rFonts w:ascii="Arial" w:eastAsia="Times New Roman" w:hAnsi="Arial" w:cs="Arial"/>
                      <w:sz w:val="20"/>
                      <w:szCs w:val="20"/>
                    </w:rPr>
                    <w:t>Motion 22:14 to accept Q2 Review 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0E1CA7">
            <w:pPr>
              <w:divId w:val="888027924"/>
              <w:rPr>
                <w:rFonts w:ascii="Arial" w:eastAsia="Times New Roman" w:hAnsi="Arial" w:cs="Arial"/>
                <w:sz w:val="20"/>
                <w:szCs w:val="20"/>
              </w:rPr>
            </w:pPr>
            <w:r>
              <w:rPr>
                <w:rFonts w:ascii="Arial" w:eastAsia="Times New Roman" w:hAnsi="Arial" w:cs="Arial"/>
                <w:sz w:val="20"/>
                <w:szCs w:val="20"/>
              </w:rPr>
              <w:t>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asked for a motion to accept the Q2 Review. </w:t>
            </w:r>
          </w:p>
        </w:tc>
      </w:tr>
      <w:tr w:rsidR="00D43ACF">
        <w:trPr>
          <w:tblCellSpacing w:w="15" w:type="dxa"/>
        </w:trPr>
        <w:tc>
          <w:tcPr>
            <w:tcW w:w="0" w:type="auto"/>
            <w:gridSpan w:val="4"/>
            <w:tcMar>
              <w:top w:w="120" w:type="dxa"/>
              <w:left w:w="1344" w:type="dxa"/>
              <w:bottom w:w="120" w:type="dxa"/>
              <w:right w:w="120" w:type="dxa"/>
            </w:tcMar>
            <w:hideMark/>
          </w:tcPr>
          <w:p w:rsidR="00D43ACF" w:rsidRDefault="00D43ACF">
            <w:pPr>
              <w:rPr>
                <w:rFonts w:ascii="Arial" w:eastAsia="Times New Roman" w:hAnsi="Arial" w:cs="Arial"/>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Move: Andrea Gayle-Bennett  Second: Barbara Heinemann  Status: Passed</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31"/>
              <w:gridCol w:w="3811"/>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c.</w:t>
                  </w:r>
                </w:p>
              </w:tc>
              <w:tc>
                <w:tcPr>
                  <w:tcW w:w="0" w:type="auto"/>
                  <w:tcMar>
                    <w:top w:w="15" w:type="dxa"/>
                    <w:left w:w="15" w:type="dxa"/>
                    <w:bottom w:w="15" w:type="dxa"/>
                    <w:right w:w="15" w:type="dxa"/>
                  </w:tcMar>
                  <w:vAlign w:val="center"/>
                  <w:hideMark/>
                </w:tcPr>
                <w:p w:rsidR="00D43ACF" w:rsidRDefault="000E1CA7">
                  <w:pPr>
                    <w:divId w:val="175115002"/>
                    <w:rPr>
                      <w:rFonts w:ascii="Arial" w:eastAsia="Times New Roman" w:hAnsi="Arial" w:cs="Arial"/>
                      <w:sz w:val="20"/>
                      <w:szCs w:val="20"/>
                    </w:rPr>
                  </w:pPr>
                  <w:r>
                    <w:rPr>
                      <w:rFonts w:ascii="Arial" w:eastAsia="Times New Roman" w:hAnsi="Arial" w:cs="Arial"/>
                      <w:sz w:val="20"/>
                      <w:szCs w:val="20"/>
                    </w:rPr>
                    <w:t>Fee/Aid Support Proposal Doc: 33FY2022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tcPr>
          <w:p w:rsidR="00D43ACF" w:rsidRDefault="000E1CA7">
            <w:pPr>
              <w:divId w:val="789207414"/>
              <w:rPr>
                <w:rFonts w:ascii="Arial" w:eastAsia="Times New Roman" w:hAnsi="Arial" w:cs="Arial"/>
                <w:sz w:val="20"/>
                <w:szCs w:val="20"/>
              </w:rPr>
            </w:pPr>
            <w:r>
              <w:rPr>
                <w:rFonts w:ascii="Arial" w:eastAsia="Times New Roman" w:hAnsi="Arial" w:cs="Arial"/>
                <w:sz w:val="20"/>
                <w:szCs w:val="20"/>
              </w:rPr>
              <w:t xml:space="preserve">President Heineman reported that the impact of a fee increase would be relatively modest and that the leadership team agreed that </w:t>
            </w:r>
            <w:r w:rsidR="0034109F" w:rsidRPr="00955574">
              <w:rPr>
                <w:rFonts w:ascii="Arial" w:eastAsia="Times New Roman" w:hAnsi="Arial" w:cs="Arial"/>
                <w:sz w:val="20"/>
                <w:szCs w:val="20"/>
              </w:rPr>
              <w:t xml:space="preserve">given the availability of COVID institutional </w:t>
            </w:r>
            <w:r w:rsidR="0034109F" w:rsidRPr="00955574">
              <w:rPr>
                <w:rFonts w:ascii="Arial" w:eastAsia="Times New Roman" w:hAnsi="Arial" w:cs="Arial"/>
                <w:sz w:val="20"/>
                <w:szCs w:val="20"/>
              </w:rPr>
              <w:lastRenderedPageBreak/>
              <w:t>support funds and continuing negative impact of t</w:t>
            </w:r>
            <w:r w:rsidR="00955574">
              <w:rPr>
                <w:rFonts w:ascii="Arial" w:eastAsia="Times New Roman" w:hAnsi="Arial" w:cs="Arial"/>
                <w:sz w:val="20"/>
                <w:szCs w:val="20"/>
              </w:rPr>
              <w:t xml:space="preserve">he pandemic on student finances, </w:t>
            </w:r>
            <w:r>
              <w:rPr>
                <w:rFonts w:ascii="Arial" w:eastAsia="Times New Roman" w:hAnsi="Arial" w:cs="Arial"/>
                <w:sz w:val="20"/>
                <w:szCs w:val="20"/>
              </w:rPr>
              <w:t>this would not be a year to recommend raising fees. He also reported that going forward, regular incremental increases are preferable to a large increase after several years. </w:t>
            </w:r>
          </w:p>
          <w:p w:rsidR="00D43ACF" w:rsidRDefault="00D43ACF">
            <w:pPr>
              <w:divId w:val="951671589"/>
              <w:rPr>
                <w:rFonts w:ascii="Arial" w:eastAsia="Times New Roman" w:hAnsi="Arial" w:cs="Arial"/>
                <w:sz w:val="20"/>
                <w:szCs w:val="20"/>
              </w:rPr>
            </w:pPr>
          </w:p>
          <w:p w:rsidR="00D43ACF" w:rsidRDefault="000E1CA7">
            <w:pPr>
              <w:divId w:val="1028291861"/>
              <w:rPr>
                <w:rFonts w:ascii="Arial" w:eastAsia="Times New Roman" w:hAnsi="Arial" w:cs="Arial"/>
                <w:sz w:val="20"/>
                <w:szCs w:val="20"/>
              </w:rPr>
            </w:pPr>
            <w:r>
              <w:rPr>
                <w:rFonts w:ascii="Arial" w:eastAsia="Times New Roman" w:hAnsi="Arial" w:cs="Arial"/>
                <w:sz w:val="20"/>
                <w:szCs w:val="20"/>
              </w:rPr>
              <w:t>There was discussion about benchmarking tu</w:t>
            </w:r>
            <w:r w:rsidR="0034109F">
              <w:rPr>
                <w:rFonts w:ascii="Arial" w:eastAsia="Times New Roman" w:hAnsi="Arial" w:cs="Arial"/>
                <w:sz w:val="20"/>
                <w:szCs w:val="20"/>
              </w:rPr>
              <w:t>i</w:t>
            </w:r>
            <w:r>
              <w:rPr>
                <w:rFonts w:ascii="Arial" w:eastAsia="Times New Roman" w:hAnsi="Arial" w:cs="Arial"/>
                <w:sz w:val="20"/>
                <w:szCs w:val="20"/>
              </w:rPr>
              <w:t>tion and fees against Pell. New financial models will be developed to include specifics and projections on revenue plans in upcoming meetings. </w:t>
            </w:r>
          </w:p>
        </w:tc>
      </w:tr>
      <w:tr w:rsidR="00D43ACF">
        <w:trPr>
          <w:tblCellSpacing w:w="15" w:type="dxa"/>
        </w:trPr>
        <w:tc>
          <w:tcPr>
            <w:tcW w:w="0" w:type="auto"/>
            <w:tcMar>
              <w:top w:w="120" w:type="dxa"/>
              <w:left w:w="960" w:type="dxa"/>
              <w:bottom w:w="120" w:type="dxa"/>
              <w:right w:w="120" w:type="dxa"/>
            </w:tcMar>
            <w:hideMark/>
          </w:tcPr>
          <w:tbl>
            <w:tblPr>
              <w:tblW w:w="0" w:type="auto"/>
              <w:tblCellSpacing w:w="15" w:type="dxa"/>
              <w:tblLook w:val="04A0" w:firstRow="1" w:lastRow="0" w:firstColumn="1" w:lastColumn="0" w:noHBand="0" w:noVBand="1"/>
            </w:tblPr>
            <w:tblGrid>
              <w:gridCol w:w="146"/>
              <w:gridCol w:w="4445"/>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lastRenderedPageBreak/>
                    <w:t>•</w:t>
                  </w:r>
                </w:p>
              </w:tc>
              <w:tc>
                <w:tcPr>
                  <w:tcW w:w="0" w:type="auto"/>
                  <w:tcMar>
                    <w:top w:w="15" w:type="dxa"/>
                    <w:left w:w="15" w:type="dxa"/>
                    <w:bottom w:w="15" w:type="dxa"/>
                    <w:right w:w="15" w:type="dxa"/>
                  </w:tcMar>
                  <w:vAlign w:val="center"/>
                  <w:hideMark/>
                </w:tcPr>
                <w:p w:rsidR="00D43ACF" w:rsidRDefault="000E1CA7">
                  <w:pPr>
                    <w:divId w:val="934050933"/>
                    <w:rPr>
                      <w:rFonts w:ascii="Arial" w:eastAsia="Times New Roman" w:hAnsi="Arial" w:cs="Arial"/>
                      <w:sz w:val="20"/>
                      <w:szCs w:val="20"/>
                    </w:rPr>
                  </w:pPr>
                  <w:r>
                    <w:rPr>
                      <w:rFonts w:ascii="Arial" w:eastAsia="Times New Roman" w:hAnsi="Arial" w:cs="Arial"/>
                      <w:sz w:val="20"/>
                      <w:szCs w:val="20"/>
                    </w:rPr>
                    <w:t>Motion 22:15 to accept Fee/Aid Support Proposal</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0E1CA7">
            <w:pPr>
              <w:divId w:val="490221448"/>
              <w:rPr>
                <w:rFonts w:ascii="Arial" w:eastAsia="Times New Roman" w:hAnsi="Arial" w:cs="Arial"/>
                <w:sz w:val="20"/>
                <w:szCs w:val="20"/>
              </w:rPr>
            </w:pPr>
            <w:r>
              <w:rPr>
                <w:rFonts w:ascii="Arial" w:eastAsia="Times New Roman" w:hAnsi="Arial" w:cs="Arial"/>
                <w:sz w:val="20"/>
                <w:szCs w:val="20"/>
              </w:rPr>
              <w:t>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asked for a motion to accept the Fee/Aid Support Proposal to not increase fees. </w:t>
            </w:r>
          </w:p>
        </w:tc>
      </w:tr>
      <w:tr w:rsidR="00D43ACF">
        <w:trPr>
          <w:tblCellSpacing w:w="15" w:type="dxa"/>
        </w:trPr>
        <w:tc>
          <w:tcPr>
            <w:tcW w:w="0" w:type="auto"/>
            <w:gridSpan w:val="4"/>
            <w:tcMar>
              <w:top w:w="120" w:type="dxa"/>
              <w:left w:w="1344" w:type="dxa"/>
              <w:bottom w:w="120" w:type="dxa"/>
              <w:right w:w="120" w:type="dxa"/>
            </w:tcMar>
            <w:hideMark/>
          </w:tcPr>
          <w:p w:rsidR="00D43ACF" w:rsidRDefault="00D43ACF">
            <w:pPr>
              <w:rPr>
                <w:rFonts w:ascii="Arial" w:eastAsia="Times New Roman" w:hAnsi="Arial" w:cs="Arial"/>
                <w:sz w:val="20"/>
                <w:szCs w:val="20"/>
              </w:rPr>
            </w:pPr>
          </w:p>
        </w:tc>
      </w:tr>
      <w:tr w:rsidR="00D43ACF">
        <w:trPr>
          <w:tblCellSpacing w:w="15" w:type="dxa"/>
        </w:trPr>
        <w:tc>
          <w:tcPr>
            <w:tcW w:w="0" w:type="auto"/>
            <w:gridSpan w:val="4"/>
            <w:tcMar>
              <w:top w:w="120" w:type="dxa"/>
              <w:left w:w="1344" w:type="dxa"/>
              <w:bottom w:w="120" w:type="dxa"/>
              <w:right w:w="120"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Move: Maria Vega-Viera  Second: Barbara Heinemann  Status: Passed</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2437"/>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8.</w:t>
                  </w:r>
                </w:p>
              </w:tc>
              <w:tc>
                <w:tcPr>
                  <w:tcW w:w="0" w:type="auto"/>
                  <w:tcMar>
                    <w:top w:w="15" w:type="dxa"/>
                    <w:left w:w="15" w:type="dxa"/>
                    <w:bottom w:w="15" w:type="dxa"/>
                    <w:right w:w="15" w:type="dxa"/>
                  </w:tcMar>
                  <w:vAlign w:val="center"/>
                  <w:hideMark/>
                </w:tcPr>
                <w:p w:rsidR="00D43ACF" w:rsidRDefault="000E1CA7">
                  <w:pPr>
                    <w:divId w:val="139270406"/>
                    <w:rPr>
                      <w:rFonts w:ascii="Arial" w:eastAsia="Times New Roman" w:hAnsi="Arial" w:cs="Arial"/>
                      <w:sz w:val="20"/>
                      <w:szCs w:val="20"/>
                    </w:rPr>
                  </w:pPr>
                  <w:r>
                    <w:rPr>
                      <w:rFonts w:ascii="Arial" w:eastAsia="Times New Roman" w:hAnsi="Arial" w:cs="Arial"/>
                      <w:sz w:val="20"/>
                      <w:szCs w:val="20"/>
                    </w:rPr>
                    <w:t>6:00pm President's Report</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4811"/>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a.</w:t>
                  </w:r>
                </w:p>
              </w:tc>
              <w:tc>
                <w:tcPr>
                  <w:tcW w:w="0" w:type="auto"/>
                  <w:tcMar>
                    <w:top w:w="15" w:type="dxa"/>
                    <w:left w:w="15" w:type="dxa"/>
                    <w:bottom w:w="15" w:type="dxa"/>
                    <w:right w:w="15" w:type="dxa"/>
                  </w:tcMar>
                  <w:vAlign w:val="center"/>
                  <w:hideMark/>
                </w:tcPr>
                <w:p w:rsidR="00D43ACF" w:rsidRDefault="000E1CA7">
                  <w:pPr>
                    <w:divId w:val="917439290"/>
                    <w:rPr>
                      <w:rFonts w:ascii="Arial" w:eastAsia="Times New Roman" w:hAnsi="Arial" w:cs="Arial"/>
                      <w:sz w:val="20"/>
                      <w:szCs w:val="20"/>
                    </w:rPr>
                  </w:pPr>
                  <w:r>
                    <w:rPr>
                      <w:rFonts w:ascii="Arial" w:eastAsia="Times New Roman" w:hAnsi="Arial" w:cs="Arial"/>
                      <w:sz w:val="20"/>
                      <w:szCs w:val="20"/>
                    </w:rPr>
                    <w:t>NECHE Progress Report Docs: 34FY2022 35FY2022</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tcPr>
          <w:p w:rsidR="00D43ACF" w:rsidRPr="00955574" w:rsidRDefault="000E1CA7">
            <w:pPr>
              <w:divId w:val="220796730"/>
              <w:rPr>
                <w:rFonts w:ascii="Arial" w:eastAsia="Times New Roman" w:hAnsi="Arial" w:cs="Arial"/>
                <w:sz w:val="20"/>
                <w:szCs w:val="20"/>
              </w:rPr>
            </w:pPr>
            <w:r w:rsidRPr="00955574">
              <w:rPr>
                <w:rFonts w:ascii="Arial" w:eastAsia="Times New Roman" w:hAnsi="Arial" w:cs="Arial"/>
                <w:sz w:val="20"/>
                <w:szCs w:val="20"/>
              </w:rPr>
              <w:t>President Heineman reported on the NECHE Progress Report. The draft has been sent to NECHE for</w:t>
            </w:r>
            <w:r w:rsidR="00955574">
              <w:rPr>
                <w:rFonts w:ascii="Arial" w:eastAsia="Times New Roman" w:hAnsi="Arial" w:cs="Arial"/>
                <w:sz w:val="20"/>
                <w:szCs w:val="20"/>
              </w:rPr>
              <w:t xml:space="preserve"> a courtesy read before the mid-</w:t>
            </w:r>
            <w:r w:rsidRPr="00955574">
              <w:rPr>
                <w:rFonts w:ascii="Arial" w:eastAsia="Times New Roman" w:hAnsi="Arial" w:cs="Arial"/>
                <w:sz w:val="20"/>
                <w:szCs w:val="20"/>
              </w:rPr>
              <w:t xml:space="preserve">March deadline. The report lays out </w:t>
            </w:r>
            <w:r w:rsidR="0034109F" w:rsidRPr="00955574">
              <w:rPr>
                <w:rFonts w:ascii="Arial" w:eastAsia="Times New Roman" w:hAnsi="Arial" w:cs="Arial"/>
                <w:sz w:val="20"/>
                <w:szCs w:val="20"/>
              </w:rPr>
              <w:t>the context</w:t>
            </w:r>
            <w:r w:rsidRPr="00955574">
              <w:rPr>
                <w:rFonts w:ascii="Arial" w:eastAsia="Times New Roman" w:hAnsi="Arial" w:cs="Arial"/>
                <w:sz w:val="20"/>
                <w:szCs w:val="20"/>
              </w:rPr>
              <w:t xml:space="preserve"> of 2 presidential transitions and an ongoing pandemic</w:t>
            </w:r>
            <w:r w:rsidR="0034109F" w:rsidRPr="00955574">
              <w:rPr>
                <w:rFonts w:ascii="Arial" w:eastAsia="Times New Roman" w:hAnsi="Arial" w:cs="Arial"/>
                <w:sz w:val="20"/>
                <w:szCs w:val="20"/>
              </w:rPr>
              <w:t xml:space="preserve"> since NECHE sought the report</w:t>
            </w:r>
            <w:r w:rsidRPr="00955574">
              <w:rPr>
                <w:rFonts w:ascii="Arial" w:eastAsia="Times New Roman" w:hAnsi="Arial" w:cs="Arial"/>
                <w:sz w:val="20"/>
                <w:szCs w:val="20"/>
              </w:rPr>
              <w:t xml:space="preserve">. </w:t>
            </w:r>
            <w:r w:rsidR="0034109F" w:rsidRPr="00955574">
              <w:rPr>
                <w:rFonts w:ascii="Arial" w:eastAsia="Times New Roman" w:hAnsi="Arial" w:cs="Arial"/>
                <w:sz w:val="20"/>
                <w:szCs w:val="20"/>
              </w:rPr>
              <w:t>Much data gathering has been done with respect to internal g</w:t>
            </w:r>
            <w:r w:rsidRPr="00955574">
              <w:rPr>
                <w:rFonts w:ascii="Arial" w:eastAsia="Times New Roman" w:hAnsi="Arial" w:cs="Arial"/>
                <w:sz w:val="20"/>
                <w:szCs w:val="20"/>
              </w:rPr>
              <w:t>overnance with more work to come</w:t>
            </w:r>
            <w:r w:rsidR="0034109F" w:rsidRPr="00955574">
              <w:rPr>
                <w:rFonts w:ascii="Arial" w:eastAsia="Times New Roman" w:hAnsi="Arial" w:cs="Arial"/>
                <w:sz w:val="20"/>
                <w:szCs w:val="20"/>
              </w:rPr>
              <w:t xml:space="preserve"> analyzing that data and </w:t>
            </w:r>
            <w:r w:rsidR="00572B4C" w:rsidRPr="00955574">
              <w:rPr>
                <w:rFonts w:ascii="Arial" w:eastAsia="Times New Roman" w:hAnsi="Arial" w:cs="Arial"/>
                <w:sz w:val="20"/>
                <w:szCs w:val="20"/>
              </w:rPr>
              <w:t>reforming organization and processes of governance</w:t>
            </w:r>
            <w:r w:rsidRPr="00955574">
              <w:rPr>
                <w:rFonts w:ascii="Arial" w:eastAsia="Times New Roman" w:hAnsi="Arial" w:cs="Arial"/>
                <w:sz w:val="20"/>
                <w:szCs w:val="20"/>
              </w:rPr>
              <w:t xml:space="preserve">. </w:t>
            </w:r>
            <w:r w:rsidR="00572B4C" w:rsidRPr="00955574">
              <w:rPr>
                <w:rFonts w:ascii="Arial" w:eastAsia="Times New Roman" w:hAnsi="Arial" w:cs="Arial"/>
                <w:sz w:val="20"/>
                <w:szCs w:val="20"/>
              </w:rPr>
              <w:t>With respect to NECHE’s concerns about the</w:t>
            </w:r>
            <w:r w:rsidRPr="00955574">
              <w:rPr>
                <w:rFonts w:ascii="Arial" w:eastAsia="Times New Roman" w:hAnsi="Arial" w:cs="Arial"/>
                <w:sz w:val="20"/>
                <w:szCs w:val="20"/>
              </w:rPr>
              <w:t xml:space="preserve"> Board side, the trustees have completed a self-evaluation and have engaged in professional development opportunities. </w:t>
            </w:r>
          </w:p>
          <w:p w:rsidR="00D43ACF" w:rsidRDefault="00D43ACF">
            <w:pPr>
              <w:divId w:val="680551116"/>
              <w:rPr>
                <w:rFonts w:ascii="Arial" w:eastAsia="Times New Roman" w:hAnsi="Arial" w:cs="Arial"/>
                <w:sz w:val="20"/>
                <w:szCs w:val="20"/>
              </w:rPr>
            </w:pPr>
          </w:p>
          <w:p w:rsidR="00D43ACF" w:rsidRDefault="000E1CA7">
            <w:pPr>
              <w:divId w:val="1124034267"/>
              <w:rPr>
                <w:rFonts w:ascii="Arial" w:eastAsia="Times New Roman" w:hAnsi="Arial" w:cs="Arial"/>
                <w:sz w:val="20"/>
                <w:szCs w:val="20"/>
              </w:rPr>
            </w:pPr>
            <w:r>
              <w:rPr>
                <w:rFonts w:ascii="Arial" w:eastAsia="Times New Roman" w:hAnsi="Arial" w:cs="Arial"/>
                <w:sz w:val="20"/>
                <w:szCs w:val="20"/>
              </w:rPr>
              <w:t>Trustees discussed their progress in the area of engagement and Trustee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suggested leveraging the new CDO position in the report. There was also discussion about NSCC's strong commitment to innovation, resetting the organization and the importance of the upcoming strategic planning. </w:t>
            </w:r>
          </w:p>
          <w:p w:rsidR="00D43ACF" w:rsidRDefault="00D43ACF">
            <w:pPr>
              <w:divId w:val="23144465"/>
              <w:rPr>
                <w:rFonts w:ascii="Arial" w:eastAsia="Times New Roman" w:hAnsi="Arial" w:cs="Arial"/>
                <w:sz w:val="20"/>
                <w:szCs w:val="20"/>
              </w:rPr>
            </w:pPr>
          </w:p>
          <w:p w:rsidR="00D43ACF" w:rsidRDefault="000E1CA7">
            <w:pPr>
              <w:divId w:val="369765739"/>
              <w:rPr>
                <w:rFonts w:ascii="Arial" w:eastAsia="Times New Roman" w:hAnsi="Arial" w:cs="Arial"/>
                <w:sz w:val="20"/>
                <w:szCs w:val="20"/>
              </w:rPr>
            </w:pPr>
            <w:r>
              <w:rPr>
                <w:rFonts w:ascii="Arial" w:eastAsia="Times New Roman" w:hAnsi="Arial" w:cs="Arial"/>
                <w:sz w:val="20"/>
                <w:szCs w:val="20"/>
              </w:rPr>
              <w:t>President Heineman anticipates that NECHE will send a small team to NSCC in the fall. </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1699"/>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b.</w:t>
                  </w:r>
                </w:p>
              </w:tc>
              <w:tc>
                <w:tcPr>
                  <w:tcW w:w="0" w:type="auto"/>
                  <w:tcMar>
                    <w:top w:w="15" w:type="dxa"/>
                    <w:left w:w="15" w:type="dxa"/>
                    <w:bottom w:w="15" w:type="dxa"/>
                    <w:right w:w="15" w:type="dxa"/>
                  </w:tcMar>
                  <w:vAlign w:val="center"/>
                  <w:hideMark/>
                </w:tcPr>
                <w:p w:rsidR="00D43ACF" w:rsidRDefault="000E1CA7">
                  <w:pPr>
                    <w:divId w:val="152837503"/>
                    <w:rPr>
                      <w:rFonts w:ascii="Arial" w:eastAsia="Times New Roman" w:hAnsi="Arial" w:cs="Arial"/>
                      <w:sz w:val="20"/>
                      <w:szCs w:val="20"/>
                    </w:rPr>
                  </w:pPr>
                  <w:r>
                    <w:rPr>
                      <w:rFonts w:ascii="Arial" w:eastAsia="Times New Roman" w:hAnsi="Arial" w:cs="Arial"/>
                      <w:sz w:val="20"/>
                      <w:szCs w:val="20"/>
                    </w:rPr>
                    <w:t>Strategic Planning</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hideMark/>
          </w:tcPr>
          <w:p w:rsidR="00D43ACF" w:rsidRDefault="000E1CA7">
            <w:pPr>
              <w:divId w:val="592519014"/>
              <w:rPr>
                <w:rFonts w:ascii="Arial" w:eastAsia="Times New Roman" w:hAnsi="Arial" w:cs="Arial"/>
                <w:sz w:val="20"/>
                <w:szCs w:val="20"/>
              </w:rPr>
            </w:pPr>
            <w:r>
              <w:rPr>
                <w:rFonts w:ascii="Arial" w:eastAsia="Times New Roman" w:hAnsi="Arial" w:cs="Arial"/>
                <w:sz w:val="20"/>
                <w:szCs w:val="20"/>
              </w:rPr>
              <w:t xml:space="preserve">President Heineman reported that the Strategic Planning Committee is formed. </w:t>
            </w:r>
            <w:r w:rsidR="00572B4C" w:rsidRPr="00955574">
              <w:rPr>
                <w:rFonts w:ascii="Arial" w:eastAsia="Times New Roman" w:hAnsi="Arial" w:cs="Arial"/>
                <w:sz w:val="20"/>
                <w:szCs w:val="20"/>
              </w:rPr>
              <w:t>The first, data gathering stage of the planning process</w:t>
            </w:r>
            <w:r w:rsidRPr="00955574">
              <w:rPr>
                <w:rFonts w:ascii="Arial" w:eastAsia="Times New Roman" w:hAnsi="Arial" w:cs="Arial"/>
                <w:sz w:val="20"/>
                <w:szCs w:val="20"/>
              </w:rPr>
              <w:t xml:space="preserve"> will have an internal and external facet</w:t>
            </w:r>
            <w:r>
              <w:rPr>
                <w:rFonts w:ascii="Arial" w:eastAsia="Times New Roman" w:hAnsi="Arial" w:cs="Arial"/>
                <w:sz w:val="20"/>
                <w:szCs w:val="20"/>
              </w:rPr>
              <w:t>. Results will be reviewed at the April meeting and a summit is planned in May. </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31"/>
              <w:gridCol w:w="2265"/>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c.</w:t>
                  </w:r>
                </w:p>
              </w:tc>
              <w:tc>
                <w:tcPr>
                  <w:tcW w:w="0" w:type="auto"/>
                  <w:tcMar>
                    <w:top w:w="15" w:type="dxa"/>
                    <w:left w:w="15" w:type="dxa"/>
                    <w:bottom w:w="15" w:type="dxa"/>
                    <w:right w:w="15" w:type="dxa"/>
                  </w:tcMar>
                  <w:vAlign w:val="center"/>
                  <w:hideMark/>
                </w:tcPr>
                <w:p w:rsidR="00D43ACF" w:rsidRDefault="000E1CA7">
                  <w:pPr>
                    <w:divId w:val="257837579"/>
                    <w:rPr>
                      <w:rFonts w:ascii="Arial" w:eastAsia="Times New Roman" w:hAnsi="Arial" w:cs="Arial"/>
                      <w:sz w:val="20"/>
                      <w:szCs w:val="20"/>
                    </w:rPr>
                  </w:pPr>
                  <w:proofErr w:type="spellStart"/>
                  <w:r>
                    <w:rPr>
                      <w:rFonts w:ascii="Arial" w:eastAsia="Times New Roman" w:hAnsi="Arial" w:cs="Arial"/>
                      <w:sz w:val="20"/>
                      <w:szCs w:val="20"/>
                    </w:rPr>
                    <w:t>Covid</w:t>
                  </w:r>
                  <w:proofErr w:type="spellEnd"/>
                  <w:r>
                    <w:rPr>
                      <w:rFonts w:ascii="Arial" w:eastAsia="Times New Roman" w:hAnsi="Arial" w:cs="Arial"/>
                      <w:sz w:val="20"/>
                      <w:szCs w:val="20"/>
                    </w:rPr>
                    <w:t>/Return to Campus</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President Heineman reported that the vaccine mandate and return to campus were implemented in January. NSCC cases are now dropping after the Omicron surge. </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1766"/>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d.</w:t>
                  </w:r>
                </w:p>
              </w:tc>
              <w:tc>
                <w:tcPr>
                  <w:tcW w:w="0" w:type="auto"/>
                  <w:tcMar>
                    <w:top w:w="15" w:type="dxa"/>
                    <w:left w:w="15" w:type="dxa"/>
                    <w:bottom w:w="15" w:type="dxa"/>
                    <w:right w:w="15" w:type="dxa"/>
                  </w:tcMar>
                  <w:vAlign w:val="center"/>
                  <w:hideMark/>
                </w:tcPr>
                <w:p w:rsidR="00D43ACF" w:rsidRDefault="000E1CA7">
                  <w:pPr>
                    <w:divId w:val="891429105"/>
                    <w:rPr>
                      <w:rFonts w:ascii="Arial" w:eastAsia="Times New Roman" w:hAnsi="Arial" w:cs="Arial"/>
                      <w:sz w:val="20"/>
                      <w:szCs w:val="20"/>
                    </w:rPr>
                  </w:pPr>
                  <w:r>
                    <w:rPr>
                      <w:rFonts w:ascii="Arial" w:eastAsia="Times New Roman" w:hAnsi="Arial" w:cs="Arial"/>
                      <w:sz w:val="20"/>
                      <w:szCs w:val="20"/>
                    </w:rPr>
                    <w:t>Leadership Update</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hideMark/>
          </w:tcPr>
          <w:p w:rsidR="00D43ACF" w:rsidRDefault="000E1CA7">
            <w:pPr>
              <w:divId w:val="1279679129"/>
              <w:rPr>
                <w:rFonts w:ascii="Arial" w:eastAsia="Times New Roman" w:hAnsi="Arial" w:cs="Arial"/>
                <w:sz w:val="20"/>
                <w:szCs w:val="20"/>
              </w:rPr>
            </w:pPr>
            <w:r>
              <w:rPr>
                <w:rFonts w:ascii="Arial" w:eastAsia="Times New Roman" w:hAnsi="Arial" w:cs="Arial"/>
                <w:sz w:val="20"/>
                <w:szCs w:val="20"/>
              </w:rPr>
              <w:lastRenderedPageBreak/>
              <w:t>President Heineman reported that the Provost Search Committee is in the process of determining candidates to bring in for interviews and that the search for the new HR position is underway. </w:t>
            </w:r>
          </w:p>
        </w:tc>
      </w:tr>
      <w:tr w:rsidR="00D43ACF">
        <w:trPr>
          <w:tblCellSpacing w:w="15" w:type="dxa"/>
        </w:trPr>
        <w:tc>
          <w:tcPr>
            <w:tcW w:w="0" w:type="auto"/>
            <w:tcMar>
              <w:top w:w="120" w:type="dxa"/>
              <w:left w:w="480" w:type="dxa"/>
              <w:bottom w:w="120" w:type="dxa"/>
              <w:right w:w="120" w:type="dxa"/>
            </w:tcMar>
            <w:hideMark/>
          </w:tcPr>
          <w:tbl>
            <w:tblPr>
              <w:tblW w:w="0" w:type="auto"/>
              <w:tblCellSpacing w:w="15" w:type="dxa"/>
              <w:tblLook w:val="04A0" w:firstRow="1" w:lastRow="0" w:firstColumn="1" w:lastColumn="0" w:noHBand="0" w:noVBand="1"/>
            </w:tblPr>
            <w:tblGrid>
              <w:gridCol w:w="242"/>
              <w:gridCol w:w="1188"/>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e.</w:t>
                  </w:r>
                </w:p>
              </w:tc>
              <w:tc>
                <w:tcPr>
                  <w:tcW w:w="0" w:type="auto"/>
                  <w:tcMar>
                    <w:top w:w="15" w:type="dxa"/>
                    <w:left w:w="15" w:type="dxa"/>
                    <w:bottom w:w="15" w:type="dxa"/>
                    <w:right w:w="15" w:type="dxa"/>
                  </w:tcMar>
                  <w:vAlign w:val="center"/>
                  <w:hideMark/>
                </w:tcPr>
                <w:p w:rsidR="00D43ACF" w:rsidRDefault="000E1CA7">
                  <w:pPr>
                    <w:divId w:val="1397974668"/>
                    <w:rPr>
                      <w:rFonts w:ascii="Arial" w:eastAsia="Times New Roman" w:hAnsi="Arial" w:cs="Arial"/>
                      <w:sz w:val="20"/>
                      <w:szCs w:val="20"/>
                    </w:rPr>
                  </w:pPr>
                  <w:r>
                    <w:rPr>
                      <w:rFonts w:ascii="Arial" w:eastAsia="Times New Roman" w:hAnsi="Arial" w:cs="Arial"/>
                      <w:sz w:val="20"/>
                      <w:szCs w:val="20"/>
                    </w:rPr>
                    <w:t xml:space="preserve">Inauguration </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864" w:type="dxa"/>
              <w:bottom w:w="120" w:type="dxa"/>
              <w:right w:w="120" w:type="dxa"/>
            </w:tcMar>
            <w:hideMark/>
          </w:tcPr>
          <w:p w:rsidR="00D43ACF" w:rsidRPr="00572B4C" w:rsidRDefault="000E1CA7">
            <w:pPr>
              <w:divId w:val="2105374363"/>
              <w:rPr>
                <w:rFonts w:ascii="Arial" w:eastAsia="Times New Roman" w:hAnsi="Arial" w:cs="Arial"/>
                <w:color w:val="FF0000"/>
                <w:sz w:val="20"/>
                <w:szCs w:val="20"/>
              </w:rPr>
            </w:pPr>
            <w:r>
              <w:rPr>
                <w:rFonts w:ascii="Arial" w:eastAsia="Times New Roman" w:hAnsi="Arial" w:cs="Arial"/>
                <w:sz w:val="20"/>
                <w:szCs w:val="20"/>
              </w:rPr>
              <w:t>Linda Brantley reported on the Inauguration set for May 13, 2022.  There will be a luncheon at the Nahant Country Club followed by the Installation Ceremony in the Lynn Campus Gym. The Board will have a distinct role in the ceremony</w:t>
            </w:r>
            <w:r w:rsidRPr="00955574">
              <w:rPr>
                <w:rFonts w:ascii="Arial" w:eastAsia="Times New Roman" w:hAnsi="Arial" w:cs="Arial"/>
                <w:sz w:val="20"/>
                <w:szCs w:val="20"/>
              </w:rPr>
              <w:t>. </w:t>
            </w:r>
            <w:r w:rsidR="00572B4C" w:rsidRPr="00955574">
              <w:rPr>
                <w:rFonts w:ascii="Arial" w:eastAsia="Times New Roman" w:hAnsi="Arial" w:cs="Arial"/>
                <w:sz w:val="20"/>
                <w:szCs w:val="20"/>
              </w:rPr>
              <w:t>A festival will follow the installation ceremony.</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242"/>
              <w:gridCol w:w="2165"/>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9.</w:t>
                  </w:r>
                </w:p>
              </w:tc>
              <w:tc>
                <w:tcPr>
                  <w:tcW w:w="0" w:type="auto"/>
                  <w:tcMar>
                    <w:top w:w="15" w:type="dxa"/>
                    <w:left w:w="15" w:type="dxa"/>
                    <w:bottom w:w="15" w:type="dxa"/>
                    <w:right w:w="15" w:type="dxa"/>
                  </w:tcMar>
                  <w:vAlign w:val="center"/>
                  <w:hideMark/>
                </w:tcPr>
                <w:p w:rsidR="00D43ACF" w:rsidRDefault="000E1CA7">
                  <w:pPr>
                    <w:divId w:val="1039743806"/>
                    <w:rPr>
                      <w:rFonts w:ascii="Arial" w:eastAsia="Times New Roman" w:hAnsi="Arial" w:cs="Arial"/>
                      <w:sz w:val="20"/>
                      <w:szCs w:val="20"/>
                    </w:rPr>
                  </w:pPr>
                  <w:r>
                    <w:rPr>
                      <w:rFonts w:ascii="Arial" w:eastAsia="Times New Roman" w:hAnsi="Arial" w:cs="Arial"/>
                      <w:sz w:val="20"/>
                      <w:szCs w:val="20"/>
                    </w:rPr>
                    <w:t>6:25pm Other Business</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hideMark/>
          </w:tcPr>
          <w:p w:rsidR="00D43ACF" w:rsidRDefault="000E1CA7">
            <w:pPr>
              <w:divId w:val="604463238"/>
              <w:rPr>
                <w:rFonts w:ascii="Arial" w:eastAsia="Times New Roman" w:hAnsi="Arial" w:cs="Arial"/>
                <w:sz w:val="20"/>
                <w:szCs w:val="20"/>
              </w:rPr>
            </w:pPr>
            <w:r>
              <w:rPr>
                <w:rFonts w:ascii="Arial" w:eastAsia="Times New Roman" w:hAnsi="Arial" w:cs="Arial"/>
                <w:sz w:val="20"/>
                <w:szCs w:val="20"/>
              </w:rPr>
              <w:t>There was no other business. </w:t>
            </w:r>
          </w:p>
        </w:tc>
      </w:tr>
      <w:tr w:rsidR="00D43ACF">
        <w:trPr>
          <w:tblCellSpacing w:w="15" w:type="dxa"/>
        </w:trPr>
        <w:tc>
          <w:tcPr>
            <w:tcW w:w="0" w:type="auto"/>
            <w:tcMar>
              <w:top w:w="120" w:type="dxa"/>
              <w:left w:w="0" w:type="dxa"/>
              <w:bottom w:w="120" w:type="dxa"/>
              <w:right w:w="120" w:type="dxa"/>
            </w:tcMar>
            <w:hideMark/>
          </w:tcPr>
          <w:tbl>
            <w:tblPr>
              <w:tblW w:w="0" w:type="auto"/>
              <w:tblCellSpacing w:w="15" w:type="dxa"/>
              <w:tblLook w:val="04A0" w:firstRow="1" w:lastRow="0" w:firstColumn="1" w:lastColumn="0" w:noHBand="0" w:noVBand="1"/>
            </w:tblPr>
            <w:tblGrid>
              <w:gridCol w:w="354"/>
              <w:gridCol w:w="1209"/>
            </w:tblGrid>
            <w:tr w:rsidR="00D43ACF">
              <w:trPr>
                <w:tblCellSpacing w:w="15" w:type="dxa"/>
              </w:trPr>
              <w:tc>
                <w:tcPr>
                  <w:tcW w:w="0" w:type="auto"/>
                  <w:tcMar>
                    <w:top w:w="15" w:type="dxa"/>
                    <w:left w:w="15" w:type="dxa"/>
                    <w:bottom w:w="15" w:type="dxa"/>
                    <w:right w:w="15" w:type="dxa"/>
                  </w:tcMar>
                  <w:hideMark/>
                </w:tcPr>
                <w:p w:rsidR="00D43ACF" w:rsidRDefault="000E1CA7">
                  <w:pPr>
                    <w:rPr>
                      <w:rFonts w:ascii="Arial" w:eastAsia="Times New Roman" w:hAnsi="Arial" w:cs="Arial"/>
                      <w:sz w:val="20"/>
                      <w:szCs w:val="20"/>
                    </w:rPr>
                  </w:pPr>
                  <w:r>
                    <w:rPr>
                      <w:rFonts w:ascii="Arial" w:eastAsia="Times New Roman" w:hAnsi="Arial" w:cs="Arial"/>
                      <w:sz w:val="20"/>
                      <w:szCs w:val="20"/>
                    </w:rPr>
                    <w:t>10.</w:t>
                  </w:r>
                </w:p>
              </w:tc>
              <w:tc>
                <w:tcPr>
                  <w:tcW w:w="0" w:type="auto"/>
                  <w:tcMar>
                    <w:top w:w="15" w:type="dxa"/>
                    <w:left w:w="15" w:type="dxa"/>
                    <w:bottom w:w="15" w:type="dxa"/>
                    <w:right w:w="15" w:type="dxa"/>
                  </w:tcMar>
                  <w:vAlign w:val="center"/>
                  <w:hideMark/>
                </w:tcPr>
                <w:p w:rsidR="00D43ACF" w:rsidRDefault="000E1CA7">
                  <w:pPr>
                    <w:divId w:val="239407481"/>
                    <w:rPr>
                      <w:rFonts w:ascii="Arial" w:eastAsia="Times New Roman" w:hAnsi="Arial" w:cs="Arial"/>
                      <w:sz w:val="20"/>
                      <w:szCs w:val="20"/>
                    </w:rPr>
                  </w:pPr>
                  <w:r>
                    <w:rPr>
                      <w:rFonts w:ascii="Arial" w:eastAsia="Times New Roman" w:hAnsi="Arial" w:cs="Arial"/>
                      <w:sz w:val="20"/>
                      <w:szCs w:val="20"/>
                    </w:rPr>
                    <w:t>Adjournment</w:t>
                  </w:r>
                </w:p>
              </w:tc>
            </w:tr>
          </w:tbl>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c>
          <w:tcPr>
            <w:tcW w:w="0" w:type="auto"/>
            <w:tcMar>
              <w:top w:w="120" w:type="dxa"/>
              <w:left w:w="120" w:type="dxa"/>
              <w:bottom w:w="120" w:type="dxa"/>
              <w:right w:w="120" w:type="dxa"/>
            </w:tcMar>
            <w:vAlign w:val="center"/>
            <w:hideMark/>
          </w:tcPr>
          <w:p w:rsidR="00D43ACF" w:rsidRDefault="00D43ACF">
            <w:pPr>
              <w:rPr>
                <w:rFonts w:eastAsia="Times New Roman"/>
                <w:sz w:val="20"/>
                <w:szCs w:val="20"/>
              </w:rPr>
            </w:pPr>
          </w:p>
        </w:tc>
      </w:tr>
      <w:tr w:rsidR="00D43ACF">
        <w:trPr>
          <w:tblCellSpacing w:w="15" w:type="dxa"/>
        </w:trPr>
        <w:tc>
          <w:tcPr>
            <w:tcW w:w="0" w:type="auto"/>
            <w:gridSpan w:val="4"/>
            <w:tcMar>
              <w:top w:w="120" w:type="dxa"/>
              <w:left w:w="384" w:type="dxa"/>
              <w:bottom w:w="120" w:type="dxa"/>
              <w:right w:w="120" w:type="dxa"/>
            </w:tcMar>
            <w:hideMark/>
          </w:tcPr>
          <w:p w:rsidR="00D43ACF" w:rsidRDefault="000E1CA7">
            <w:pPr>
              <w:divId w:val="1211958742"/>
              <w:rPr>
                <w:rFonts w:ascii="Arial" w:eastAsia="Times New Roman" w:hAnsi="Arial" w:cs="Arial"/>
                <w:sz w:val="20"/>
                <w:szCs w:val="20"/>
              </w:rPr>
            </w:pPr>
            <w:r>
              <w:rPr>
                <w:rFonts w:ascii="Arial" w:eastAsia="Times New Roman" w:hAnsi="Arial" w:cs="Arial"/>
                <w:sz w:val="20"/>
                <w:szCs w:val="20"/>
              </w:rPr>
              <w:t>The meeting was adjourned at 6:35pm. </w:t>
            </w:r>
          </w:p>
        </w:tc>
      </w:tr>
    </w:tbl>
    <w:p w:rsidR="000E1CA7" w:rsidRDefault="000E1CA7">
      <w:pPr>
        <w:rPr>
          <w:rFonts w:eastAsia="Times New Roman"/>
        </w:rPr>
      </w:pPr>
    </w:p>
    <w:sectPr w:rsidR="000E1C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574" w:rsidRDefault="00955574" w:rsidP="00955574">
      <w:r>
        <w:separator/>
      </w:r>
    </w:p>
  </w:endnote>
  <w:endnote w:type="continuationSeparator" w:id="0">
    <w:p w:rsidR="00955574" w:rsidRDefault="00955574" w:rsidP="0095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74" w:rsidRDefault="0095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74" w:rsidRDefault="0095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74" w:rsidRDefault="00955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574" w:rsidRDefault="00955574" w:rsidP="00955574">
      <w:r>
        <w:separator/>
      </w:r>
    </w:p>
  </w:footnote>
  <w:footnote w:type="continuationSeparator" w:id="0">
    <w:p w:rsidR="00955574" w:rsidRDefault="00955574" w:rsidP="0095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74" w:rsidRDefault="0095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74" w:rsidRDefault="00955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74" w:rsidRDefault="00955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16"/>
    <w:rsid w:val="000A4A16"/>
    <w:rsid w:val="000E1CA7"/>
    <w:rsid w:val="0034109F"/>
    <w:rsid w:val="00572B4C"/>
    <w:rsid w:val="005E69F6"/>
    <w:rsid w:val="006C6D02"/>
    <w:rsid w:val="00955574"/>
    <w:rsid w:val="009A2C12"/>
    <w:rsid w:val="00D43ACF"/>
    <w:rsid w:val="00F9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3B0017"/>
  <w15:chartTrackingRefBased/>
  <w15:docId w15:val="{447ED6F5-5E6E-4627-BD2B-71C7E672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pageframe">
    <w:name w:val="pageframe"/>
    <w:basedOn w:val="Normal"/>
    <w:pPr>
      <w:spacing w:before="100" w:beforeAutospacing="1" w:after="100" w:afterAutospacing="1"/>
    </w:pPr>
  </w:style>
  <w:style w:type="paragraph" w:customStyle="1" w:styleId="docl1">
    <w:name w:val="docl1"/>
    <w:basedOn w:val="Normal"/>
    <w:pPr>
      <w:spacing w:before="300" w:after="300"/>
    </w:pPr>
  </w:style>
  <w:style w:type="paragraph" w:customStyle="1" w:styleId="docl2">
    <w:name w:val="docl2"/>
    <w:basedOn w:val="Normal"/>
    <w:pPr>
      <w:spacing w:before="300" w:after="300"/>
    </w:pPr>
    <w:rPr>
      <w:sz w:val="20"/>
      <w:szCs w:val="20"/>
    </w:rPr>
  </w:style>
  <w:style w:type="paragraph" w:customStyle="1" w:styleId="docline">
    <w:name w:val="docline"/>
    <w:basedOn w:val="Normal"/>
    <w:pPr>
      <w:pBdr>
        <w:top w:val="dashed" w:sz="6" w:space="0" w:color="B7B9BD"/>
      </w:pBdr>
      <w:ind w:left="150" w:right="150"/>
    </w:pPr>
  </w:style>
  <w:style w:type="paragraph" w:customStyle="1" w:styleId="setbold">
    <w:name w:val="setbold"/>
    <w:basedOn w:val="Normal"/>
    <w:pPr>
      <w:spacing w:before="100" w:beforeAutospacing="1" w:after="100" w:afterAutospacing="1"/>
    </w:pPr>
    <w:rPr>
      <w:b/>
      <w:bCs/>
    </w:rPr>
  </w:style>
  <w:style w:type="paragraph" w:customStyle="1" w:styleId="setitalic">
    <w:name w:val="setitalic"/>
    <w:basedOn w:val="Normal"/>
    <w:pPr>
      <w:spacing w:before="100" w:beforeAutospacing="1" w:after="100" w:afterAutospacing="1"/>
    </w:pPr>
    <w:rPr>
      <w:i/>
      <w:iCs/>
    </w:rPr>
  </w:style>
  <w:style w:type="paragraph" w:customStyle="1" w:styleId="setunderline">
    <w:name w:val="setunderline"/>
    <w:basedOn w:val="Normal"/>
    <w:pPr>
      <w:spacing w:before="100" w:beforeAutospacing="1" w:after="100" w:afterAutospacing="1"/>
    </w:pPr>
    <w:rPr>
      <w:u w:val="single"/>
    </w:rPr>
  </w:style>
  <w:style w:type="paragraph" w:customStyle="1" w:styleId="hfdiv">
    <w:name w:val="hfdiv"/>
    <w:basedOn w:val="Normal"/>
    <w:pPr>
      <w:spacing w:before="300" w:after="300"/>
      <w:ind w:left="300" w:right="300"/>
    </w:pPr>
    <w:rPr>
      <w:rFonts w:ascii="Arial" w:hAnsi="Arial" w:cs="Arial"/>
    </w:rPr>
  </w:style>
  <w:style w:type="paragraph" w:customStyle="1" w:styleId="docactive">
    <w:name w:val="docactive"/>
    <w:basedOn w:val="Normal"/>
    <w:pPr>
      <w:shd w:val="clear" w:color="auto" w:fill="E0DFDD"/>
      <w:spacing w:before="100" w:beforeAutospacing="1" w:after="100" w:afterAutospacing="1"/>
    </w:pPr>
  </w:style>
  <w:style w:type="paragraph" w:customStyle="1" w:styleId="li-0">
    <w:name w:val="li-0"/>
    <w:basedOn w:val="Normal"/>
    <w:pPr>
      <w:spacing w:before="100" w:beforeAutospacing="1" w:after="100" w:afterAutospacing="1"/>
    </w:pPr>
  </w:style>
  <w:style w:type="paragraph" w:customStyle="1" w:styleId="li-1">
    <w:name w:val="li-1"/>
    <w:basedOn w:val="Normal"/>
    <w:pPr>
      <w:spacing w:before="100" w:beforeAutospacing="1" w:after="100" w:afterAutospacing="1"/>
    </w:pPr>
  </w:style>
  <w:style w:type="paragraph" w:customStyle="1" w:styleId="li-2">
    <w:name w:val="li-2"/>
    <w:basedOn w:val="Normal"/>
    <w:pPr>
      <w:spacing w:before="100" w:beforeAutospacing="1" w:after="100" w:afterAutospacing="1"/>
    </w:pPr>
  </w:style>
  <w:style w:type="paragraph" w:customStyle="1" w:styleId="li-3">
    <w:name w:val="li-3"/>
    <w:basedOn w:val="Normal"/>
    <w:pPr>
      <w:spacing w:before="100" w:beforeAutospacing="1" w:after="100" w:afterAutospacing="1"/>
    </w:pPr>
  </w:style>
  <w:style w:type="paragraph" w:customStyle="1" w:styleId="li-4">
    <w:name w:val="li-4"/>
    <w:basedOn w:val="Normal"/>
    <w:pPr>
      <w:spacing w:before="100" w:beforeAutospacing="1" w:after="100" w:afterAutospacing="1"/>
    </w:pPr>
  </w:style>
  <w:style w:type="paragraph" w:customStyle="1" w:styleId="li-99">
    <w:name w:val="li-99"/>
    <w:basedOn w:val="Normal"/>
    <w:pPr>
      <w:spacing w:before="100" w:beforeAutospacing="1" w:after="100" w:afterAutospacing="1"/>
    </w:pPr>
  </w:style>
  <w:style w:type="paragraph" w:customStyle="1" w:styleId="rowpad">
    <w:name w:val="rowpad"/>
    <w:basedOn w:val="Normal"/>
    <w:pPr>
      <w:spacing w:before="100" w:beforeAutospacing="1" w:after="100" w:afterAutospacing="1"/>
    </w:pPr>
  </w:style>
  <w:style w:type="paragraph" w:customStyle="1" w:styleId="rowtitle">
    <w:name w:val="rowtitle"/>
    <w:basedOn w:val="Normal"/>
    <w:pPr>
      <w:spacing w:before="100" w:beforeAutospacing="1" w:after="100" w:afterAutospacing="1"/>
    </w:pPr>
  </w:style>
  <w:style w:type="paragraph" w:customStyle="1" w:styleId="rowdescr">
    <w:name w:val="rowdescr"/>
    <w:basedOn w:val="Normal"/>
    <w:pPr>
      <w:spacing w:before="100" w:beforeAutospacing="1" w:after="100" w:afterAutospacing="1"/>
    </w:pPr>
  </w:style>
  <w:style w:type="paragraph" w:customStyle="1" w:styleId="rowswot">
    <w:name w:val="rowswot"/>
    <w:basedOn w:val="Normal"/>
    <w:pPr>
      <w:spacing w:before="100" w:beforeAutospacing="1" w:after="100" w:afterAutospacing="1"/>
    </w:pPr>
  </w:style>
  <w:style w:type="paragraph" w:customStyle="1" w:styleId="rownote">
    <w:name w:val="rownote"/>
    <w:basedOn w:val="Normal"/>
    <w:pPr>
      <w:spacing w:before="100" w:beforeAutospacing="1" w:after="100" w:afterAutospacing="1"/>
    </w:pPr>
  </w:style>
  <w:style w:type="paragraph" w:customStyle="1" w:styleId="rowmin">
    <w:name w:val="rowmin"/>
    <w:basedOn w:val="Normal"/>
    <w:pPr>
      <w:spacing w:before="100" w:beforeAutospacing="1" w:after="100" w:afterAutospacing="1"/>
    </w:pPr>
  </w:style>
  <w:style w:type="paragraph" w:customStyle="1" w:styleId="rowminname">
    <w:name w:val="rowminname"/>
    <w:basedOn w:val="Normal"/>
    <w:pPr>
      <w:spacing w:before="100" w:beforeAutospacing="1" w:after="100" w:afterAutospacing="1"/>
    </w:pPr>
  </w:style>
  <w:style w:type="paragraph" w:customStyle="1" w:styleId="rowmotion">
    <w:name w:val="rowmotion"/>
    <w:basedOn w:val="Normal"/>
    <w:pPr>
      <w:spacing w:before="100" w:beforeAutospacing="1" w:after="100" w:afterAutospacing="1"/>
    </w:pPr>
  </w:style>
  <w:style w:type="paragraph" w:customStyle="1" w:styleId="rowvote">
    <w:name w:val="rowvote"/>
    <w:basedOn w:val="Normal"/>
    <w:pPr>
      <w:spacing w:before="100" w:beforeAutospacing="1" w:after="100" w:afterAutospacing="1"/>
    </w:pPr>
  </w:style>
  <w:style w:type="paragraph" w:customStyle="1" w:styleId="rowdoc">
    <w:name w:val="rowdoc"/>
    <w:basedOn w:val="Normal"/>
    <w:pPr>
      <w:spacing w:before="100" w:beforeAutospacing="1" w:after="100" w:afterAutospacing="1"/>
    </w:pPr>
  </w:style>
  <w:style w:type="paragraph" w:customStyle="1" w:styleId="rowline">
    <w:name w:val="rowline"/>
    <w:basedOn w:val="Normal"/>
    <w:pPr>
      <w:spacing w:before="100" w:beforeAutospacing="1" w:after="100" w:afterAutospacing="1"/>
    </w:pPr>
  </w:style>
  <w:style w:type="paragraph" w:customStyle="1" w:styleId="rowbreak">
    <w:name w:val="rowbreak"/>
    <w:basedOn w:val="Normal"/>
    <w:pPr>
      <w:spacing w:before="100" w:beforeAutospacing="1" w:after="100" w:afterAutospacing="1"/>
    </w:pPr>
  </w:style>
  <w:style w:type="paragraph" w:customStyle="1" w:styleId="li-01">
    <w:name w:val="li-01"/>
    <w:basedOn w:val="Normal"/>
    <w:pPr>
      <w:spacing w:before="150" w:after="150"/>
    </w:pPr>
  </w:style>
  <w:style w:type="paragraph" w:customStyle="1" w:styleId="li-11">
    <w:name w:val="li-11"/>
    <w:basedOn w:val="Normal"/>
    <w:pPr>
      <w:spacing w:before="150" w:after="150"/>
      <w:ind w:left="420"/>
    </w:pPr>
  </w:style>
  <w:style w:type="paragraph" w:customStyle="1" w:styleId="li-21">
    <w:name w:val="li-21"/>
    <w:basedOn w:val="Normal"/>
    <w:pPr>
      <w:spacing w:before="150" w:after="150"/>
      <w:ind w:left="840"/>
    </w:pPr>
  </w:style>
  <w:style w:type="paragraph" w:customStyle="1" w:styleId="li-31">
    <w:name w:val="li-31"/>
    <w:basedOn w:val="Normal"/>
    <w:pPr>
      <w:spacing w:before="150" w:after="150"/>
      <w:ind w:left="1260"/>
    </w:pPr>
  </w:style>
  <w:style w:type="paragraph" w:customStyle="1" w:styleId="li-41">
    <w:name w:val="li-41"/>
    <w:basedOn w:val="Normal"/>
    <w:pPr>
      <w:spacing w:before="150" w:after="150"/>
      <w:ind w:left="1680"/>
    </w:pPr>
  </w:style>
  <w:style w:type="paragraph" w:customStyle="1" w:styleId="li-991">
    <w:name w:val="li-991"/>
    <w:basedOn w:val="Normal"/>
    <w:pPr>
      <w:spacing w:before="150" w:after="150"/>
    </w:pPr>
  </w:style>
  <w:style w:type="paragraph" w:customStyle="1" w:styleId="rowpad1">
    <w:name w:val="rowpad1"/>
    <w:basedOn w:val="Normal"/>
    <w:pPr>
      <w:spacing w:before="150" w:after="150"/>
    </w:pPr>
  </w:style>
  <w:style w:type="paragraph" w:customStyle="1" w:styleId="rowtitle1">
    <w:name w:val="rowtitle1"/>
    <w:basedOn w:val="Normal"/>
    <w:pPr>
      <w:spacing w:before="150"/>
    </w:pPr>
    <w:rPr>
      <w:color w:val="527899"/>
    </w:rPr>
  </w:style>
  <w:style w:type="paragraph" w:customStyle="1" w:styleId="rowbreak1">
    <w:name w:val="rowbreak1"/>
    <w:basedOn w:val="Normal"/>
    <w:pPr>
      <w:spacing w:before="150" w:after="150"/>
    </w:pPr>
    <w:rPr>
      <w:color w:val="666666"/>
    </w:rPr>
  </w:style>
  <w:style w:type="paragraph" w:customStyle="1" w:styleId="rowdescr1">
    <w:name w:val="rowdescr1"/>
    <w:basedOn w:val="Normal"/>
    <w:pPr>
      <w:spacing w:before="150" w:after="150"/>
    </w:pPr>
  </w:style>
  <w:style w:type="paragraph" w:customStyle="1" w:styleId="rowswot1">
    <w:name w:val="rowswot1"/>
    <w:basedOn w:val="Normal"/>
    <w:pPr>
      <w:spacing w:before="150" w:after="150"/>
    </w:pPr>
  </w:style>
  <w:style w:type="paragraph" w:customStyle="1" w:styleId="rownote1">
    <w:name w:val="rownote1"/>
    <w:basedOn w:val="Normal"/>
    <w:pPr>
      <w:spacing w:after="150"/>
    </w:pPr>
    <w:rPr>
      <w:i/>
      <w:iCs/>
      <w:color w:val="45AA45"/>
    </w:rPr>
  </w:style>
  <w:style w:type="paragraph" w:customStyle="1" w:styleId="rowmin1">
    <w:name w:val="rowmin1"/>
    <w:basedOn w:val="Normal"/>
    <w:pPr>
      <w:spacing w:before="150" w:after="150"/>
    </w:pPr>
  </w:style>
  <w:style w:type="paragraph" w:customStyle="1" w:styleId="rowminname1">
    <w:name w:val="rowminname1"/>
    <w:basedOn w:val="Normal"/>
    <w:pPr>
      <w:spacing w:before="150" w:after="150"/>
    </w:pPr>
  </w:style>
  <w:style w:type="paragraph" w:customStyle="1" w:styleId="rowmotion1">
    <w:name w:val="rowmotion1"/>
    <w:basedOn w:val="Normal"/>
    <w:pPr>
      <w:spacing w:before="150" w:after="150"/>
    </w:pPr>
  </w:style>
  <w:style w:type="paragraph" w:customStyle="1" w:styleId="rowvote1">
    <w:name w:val="rowvote1"/>
    <w:basedOn w:val="Normal"/>
    <w:pPr>
      <w:spacing w:before="150" w:after="150"/>
    </w:pPr>
  </w:style>
  <w:style w:type="paragraph" w:customStyle="1" w:styleId="rowdoc1">
    <w:name w:val="rowdoc1"/>
    <w:basedOn w:val="Normal"/>
    <w:pPr>
      <w:spacing w:before="150" w:after="150"/>
    </w:pPr>
  </w:style>
  <w:style w:type="paragraph" w:customStyle="1" w:styleId="rowline1">
    <w:name w:val="rowline1"/>
    <w:basedOn w:val="Normal"/>
  </w:style>
  <w:style w:type="paragraph" w:customStyle="1" w:styleId="docline1">
    <w:name w:val="docline1"/>
    <w:basedOn w:val="Normal"/>
    <w:pPr>
      <w:pBdr>
        <w:top w:val="dashed" w:sz="6" w:space="0" w:color="B7B9BD"/>
      </w:pBdr>
      <w:spacing w:line="150" w:lineRule="atLeast"/>
      <w:ind w:left="-375"/>
    </w:pPr>
  </w:style>
  <w:style w:type="paragraph" w:customStyle="1" w:styleId="li-02">
    <w:name w:val="li-02"/>
    <w:basedOn w:val="Normal"/>
    <w:pPr>
      <w:spacing w:before="150" w:after="150"/>
    </w:pPr>
  </w:style>
  <w:style w:type="paragraph" w:customStyle="1" w:styleId="li-12">
    <w:name w:val="li-12"/>
    <w:basedOn w:val="Normal"/>
    <w:pPr>
      <w:spacing w:before="150" w:after="150"/>
      <w:ind w:left="420"/>
    </w:pPr>
  </w:style>
  <w:style w:type="paragraph" w:customStyle="1" w:styleId="li-22">
    <w:name w:val="li-22"/>
    <w:basedOn w:val="Normal"/>
    <w:pPr>
      <w:spacing w:before="150" w:after="150"/>
      <w:ind w:left="840"/>
    </w:pPr>
  </w:style>
  <w:style w:type="paragraph" w:customStyle="1" w:styleId="li-32">
    <w:name w:val="li-32"/>
    <w:basedOn w:val="Normal"/>
    <w:pPr>
      <w:spacing w:before="150" w:after="150"/>
      <w:ind w:left="1260"/>
    </w:pPr>
  </w:style>
  <w:style w:type="paragraph" w:customStyle="1" w:styleId="li-42">
    <w:name w:val="li-42"/>
    <w:basedOn w:val="Normal"/>
    <w:pPr>
      <w:spacing w:before="150" w:after="150"/>
      <w:ind w:left="1680"/>
    </w:pPr>
  </w:style>
  <w:style w:type="paragraph" w:customStyle="1" w:styleId="li-992">
    <w:name w:val="li-992"/>
    <w:basedOn w:val="Normal"/>
    <w:pPr>
      <w:spacing w:before="150" w:after="150"/>
    </w:pPr>
  </w:style>
  <w:style w:type="paragraph" w:customStyle="1" w:styleId="rowpad2">
    <w:name w:val="rowpad2"/>
    <w:basedOn w:val="Normal"/>
    <w:pPr>
      <w:spacing w:before="150" w:after="150"/>
    </w:pPr>
  </w:style>
  <w:style w:type="paragraph" w:customStyle="1" w:styleId="rowtitle2">
    <w:name w:val="rowtitle2"/>
    <w:basedOn w:val="Normal"/>
    <w:pPr>
      <w:spacing w:before="150"/>
    </w:pPr>
    <w:rPr>
      <w:color w:val="000000"/>
    </w:rPr>
  </w:style>
  <w:style w:type="paragraph" w:customStyle="1" w:styleId="rowbreak2">
    <w:name w:val="rowbreak2"/>
    <w:basedOn w:val="Normal"/>
    <w:pPr>
      <w:spacing w:before="150" w:after="150"/>
    </w:pPr>
    <w:rPr>
      <w:color w:val="666666"/>
    </w:rPr>
  </w:style>
  <w:style w:type="paragraph" w:customStyle="1" w:styleId="rowdescr2">
    <w:name w:val="rowdescr2"/>
    <w:basedOn w:val="Normal"/>
    <w:pPr>
      <w:spacing w:before="150" w:after="150"/>
    </w:pPr>
  </w:style>
  <w:style w:type="paragraph" w:customStyle="1" w:styleId="rowswot2">
    <w:name w:val="rowswot2"/>
    <w:basedOn w:val="Normal"/>
    <w:pPr>
      <w:spacing w:before="150" w:after="150"/>
    </w:pPr>
  </w:style>
  <w:style w:type="paragraph" w:customStyle="1" w:styleId="rownote2">
    <w:name w:val="rownote2"/>
    <w:basedOn w:val="Normal"/>
    <w:pPr>
      <w:spacing w:after="150"/>
    </w:pPr>
    <w:rPr>
      <w:i/>
      <w:iCs/>
      <w:color w:val="45AA45"/>
    </w:rPr>
  </w:style>
  <w:style w:type="paragraph" w:customStyle="1" w:styleId="rowmin2">
    <w:name w:val="rowmin2"/>
    <w:basedOn w:val="Normal"/>
    <w:pPr>
      <w:spacing w:before="150" w:after="150"/>
    </w:pPr>
  </w:style>
  <w:style w:type="paragraph" w:customStyle="1" w:styleId="rowminname2">
    <w:name w:val="rowminname2"/>
    <w:basedOn w:val="Normal"/>
    <w:pPr>
      <w:spacing w:before="150" w:after="150"/>
    </w:pPr>
  </w:style>
  <w:style w:type="paragraph" w:customStyle="1" w:styleId="rowmotion2">
    <w:name w:val="rowmotion2"/>
    <w:basedOn w:val="Normal"/>
    <w:pPr>
      <w:spacing w:before="150" w:after="150"/>
    </w:pPr>
  </w:style>
  <w:style w:type="paragraph" w:customStyle="1" w:styleId="rowvote2">
    <w:name w:val="rowvote2"/>
    <w:basedOn w:val="Normal"/>
    <w:pPr>
      <w:spacing w:before="150" w:after="150"/>
    </w:pPr>
  </w:style>
  <w:style w:type="paragraph" w:customStyle="1" w:styleId="rowdoc2">
    <w:name w:val="rowdoc2"/>
    <w:basedOn w:val="Normal"/>
    <w:pPr>
      <w:spacing w:before="150" w:after="150"/>
    </w:pPr>
  </w:style>
  <w:style w:type="paragraph" w:customStyle="1" w:styleId="rowline2">
    <w:name w:val="rowline2"/>
    <w:basedOn w:val="Normal"/>
  </w:style>
  <w:style w:type="paragraph" w:customStyle="1" w:styleId="docline2">
    <w:name w:val="docline2"/>
    <w:basedOn w:val="Normal"/>
    <w:pPr>
      <w:pBdr>
        <w:top w:val="dashed" w:sz="6" w:space="0" w:color="B7B9BD"/>
      </w:pBdr>
      <w:spacing w:line="150" w:lineRule="atLeast"/>
      <w:ind w:left="-375"/>
    </w:pPr>
  </w:style>
  <w:style w:type="character" w:customStyle="1" w:styleId="size">
    <w:name w:val="siz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549">
      <w:marLeft w:val="0"/>
      <w:marRight w:val="0"/>
      <w:marTop w:val="0"/>
      <w:marBottom w:val="0"/>
      <w:divBdr>
        <w:top w:val="none" w:sz="0" w:space="0" w:color="auto"/>
        <w:left w:val="none" w:sz="0" w:space="0" w:color="auto"/>
        <w:bottom w:val="none" w:sz="0" w:space="0" w:color="auto"/>
        <w:right w:val="none" w:sz="0" w:space="0" w:color="auto"/>
      </w:divBdr>
    </w:div>
    <w:div w:id="13384731">
      <w:marLeft w:val="0"/>
      <w:marRight w:val="0"/>
      <w:marTop w:val="0"/>
      <w:marBottom w:val="0"/>
      <w:divBdr>
        <w:top w:val="none" w:sz="0" w:space="0" w:color="auto"/>
        <w:left w:val="none" w:sz="0" w:space="0" w:color="auto"/>
        <w:bottom w:val="none" w:sz="0" w:space="0" w:color="auto"/>
        <w:right w:val="none" w:sz="0" w:space="0" w:color="auto"/>
      </w:divBdr>
    </w:div>
    <w:div w:id="22942532">
      <w:marLeft w:val="0"/>
      <w:marRight w:val="0"/>
      <w:marTop w:val="0"/>
      <w:marBottom w:val="0"/>
      <w:divBdr>
        <w:top w:val="none" w:sz="0" w:space="0" w:color="auto"/>
        <w:left w:val="none" w:sz="0" w:space="0" w:color="auto"/>
        <w:bottom w:val="none" w:sz="0" w:space="0" w:color="auto"/>
        <w:right w:val="none" w:sz="0" w:space="0" w:color="auto"/>
      </w:divBdr>
    </w:div>
    <w:div w:id="23144465">
      <w:marLeft w:val="0"/>
      <w:marRight w:val="0"/>
      <w:marTop w:val="0"/>
      <w:marBottom w:val="0"/>
      <w:divBdr>
        <w:top w:val="none" w:sz="0" w:space="0" w:color="auto"/>
        <w:left w:val="none" w:sz="0" w:space="0" w:color="auto"/>
        <w:bottom w:val="none" w:sz="0" w:space="0" w:color="auto"/>
        <w:right w:val="none" w:sz="0" w:space="0" w:color="auto"/>
      </w:divBdr>
    </w:div>
    <w:div w:id="23870544">
      <w:marLeft w:val="0"/>
      <w:marRight w:val="0"/>
      <w:marTop w:val="0"/>
      <w:marBottom w:val="0"/>
      <w:divBdr>
        <w:top w:val="none" w:sz="0" w:space="0" w:color="auto"/>
        <w:left w:val="none" w:sz="0" w:space="0" w:color="auto"/>
        <w:bottom w:val="none" w:sz="0" w:space="0" w:color="auto"/>
        <w:right w:val="none" w:sz="0" w:space="0" w:color="auto"/>
      </w:divBdr>
    </w:div>
    <w:div w:id="139270406">
      <w:marLeft w:val="0"/>
      <w:marRight w:val="0"/>
      <w:marTop w:val="0"/>
      <w:marBottom w:val="0"/>
      <w:divBdr>
        <w:top w:val="none" w:sz="0" w:space="0" w:color="auto"/>
        <w:left w:val="none" w:sz="0" w:space="0" w:color="auto"/>
        <w:bottom w:val="none" w:sz="0" w:space="0" w:color="auto"/>
        <w:right w:val="none" w:sz="0" w:space="0" w:color="auto"/>
      </w:divBdr>
    </w:div>
    <w:div w:id="144786470">
      <w:marLeft w:val="0"/>
      <w:marRight w:val="0"/>
      <w:marTop w:val="0"/>
      <w:marBottom w:val="0"/>
      <w:divBdr>
        <w:top w:val="none" w:sz="0" w:space="0" w:color="auto"/>
        <w:left w:val="none" w:sz="0" w:space="0" w:color="auto"/>
        <w:bottom w:val="none" w:sz="0" w:space="0" w:color="auto"/>
        <w:right w:val="none" w:sz="0" w:space="0" w:color="auto"/>
      </w:divBdr>
    </w:div>
    <w:div w:id="152837503">
      <w:marLeft w:val="0"/>
      <w:marRight w:val="0"/>
      <w:marTop w:val="0"/>
      <w:marBottom w:val="0"/>
      <w:divBdr>
        <w:top w:val="none" w:sz="0" w:space="0" w:color="auto"/>
        <w:left w:val="none" w:sz="0" w:space="0" w:color="auto"/>
        <w:bottom w:val="none" w:sz="0" w:space="0" w:color="auto"/>
        <w:right w:val="none" w:sz="0" w:space="0" w:color="auto"/>
      </w:divBdr>
    </w:div>
    <w:div w:id="175115002">
      <w:marLeft w:val="0"/>
      <w:marRight w:val="0"/>
      <w:marTop w:val="0"/>
      <w:marBottom w:val="0"/>
      <w:divBdr>
        <w:top w:val="none" w:sz="0" w:space="0" w:color="auto"/>
        <w:left w:val="none" w:sz="0" w:space="0" w:color="auto"/>
        <w:bottom w:val="none" w:sz="0" w:space="0" w:color="auto"/>
        <w:right w:val="none" w:sz="0" w:space="0" w:color="auto"/>
      </w:divBdr>
    </w:div>
    <w:div w:id="220796730">
      <w:marLeft w:val="0"/>
      <w:marRight w:val="0"/>
      <w:marTop w:val="0"/>
      <w:marBottom w:val="0"/>
      <w:divBdr>
        <w:top w:val="none" w:sz="0" w:space="0" w:color="auto"/>
        <w:left w:val="none" w:sz="0" w:space="0" w:color="auto"/>
        <w:bottom w:val="none" w:sz="0" w:space="0" w:color="auto"/>
        <w:right w:val="none" w:sz="0" w:space="0" w:color="auto"/>
      </w:divBdr>
    </w:div>
    <w:div w:id="227618055">
      <w:marLeft w:val="0"/>
      <w:marRight w:val="0"/>
      <w:marTop w:val="0"/>
      <w:marBottom w:val="0"/>
      <w:divBdr>
        <w:top w:val="none" w:sz="0" w:space="0" w:color="auto"/>
        <w:left w:val="none" w:sz="0" w:space="0" w:color="auto"/>
        <w:bottom w:val="none" w:sz="0" w:space="0" w:color="auto"/>
        <w:right w:val="none" w:sz="0" w:space="0" w:color="auto"/>
      </w:divBdr>
    </w:div>
    <w:div w:id="239407481">
      <w:marLeft w:val="0"/>
      <w:marRight w:val="0"/>
      <w:marTop w:val="0"/>
      <w:marBottom w:val="0"/>
      <w:divBdr>
        <w:top w:val="none" w:sz="0" w:space="0" w:color="auto"/>
        <w:left w:val="none" w:sz="0" w:space="0" w:color="auto"/>
        <w:bottom w:val="none" w:sz="0" w:space="0" w:color="auto"/>
        <w:right w:val="none" w:sz="0" w:space="0" w:color="auto"/>
      </w:divBdr>
    </w:div>
    <w:div w:id="257837579">
      <w:marLeft w:val="0"/>
      <w:marRight w:val="0"/>
      <w:marTop w:val="0"/>
      <w:marBottom w:val="0"/>
      <w:divBdr>
        <w:top w:val="none" w:sz="0" w:space="0" w:color="auto"/>
        <w:left w:val="none" w:sz="0" w:space="0" w:color="auto"/>
        <w:bottom w:val="none" w:sz="0" w:space="0" w:color="auto"/>
        <w:right w:val="none" w:sz="0" w:space="0" w:color="auto"/>
      </w:divBdr>
    </w:div>
    <w:div w:id="286006776">
      <w:marLeft w:val="0"/>
      <w:marRight w:val="0"/>
      <w:marTop w:val="0"/>
      <w:marBottom w:val="0"/>
      <w:divBdr>
        <w:top w:val="none" w:sz="0" w:space="0" w:color="auto"/>
        <w:left w:val="none" w:sz="0" w:space="0" w:color="auto"/>
        <w:bottom w:val="none" w:sz="0" w:space="0" w:color="auto"/>
        <w:right w:val="none" w:sz="0" w:space="0" w:color="auto"/>
      </w:divBdr>
    </w:div>
    <w:div w:id="288560644">
      <w:marLeft w:val="0"/>
      <w:marRight w:val="0"/>
      <w:marTop w:val="0"/>
      <w:marBottom w:val="0"/>
      <w:divBdr>
        <w:top w:val="none" w:sz="0" w:space="0" w:color="auto"/>
        <w:left w:val="none" w:sz="0" w:space="0" w:color="auto"/>
        <w:bottom w:val="none" w:sz="0" w:space="0" w:color="auto"/>
        <w:right w:val="none" w:sz="0" w:space="0" w:color="auto"/>
      </w:divBdr>
    </w:div>
    <w:div w:id="290985875">
      <w:marLeft w:val="0"/>
      <w:marRight w:val="0"/>
      <w:marTop w:val="0"/>
      <w:marBottom w:val="0"/>
      <w:divBdr>
        <w:top w:val="none" w:sz="0" w:space="0" w:color="auto"/>
        <w:left w:val="none" w:sz="0" w:space="0" w:color="auto"/>
        <w:bottom w:val="none" w:sz="0" w:space="0" w:color="auto"/>
        <w:right w:val="none" w:sz="0" w:space="0" w:color="auto"/>
      </w:divBdr>
    </w:div>
    <w:div w:id="357197689">
      <w:marLeft w:val="0"/>
      <w:marRight w:val="0"/>
      <w:marTop w:val="0"/>
      <w:marBottom w:val="0"/>
      <w:divBdr>
        <w:top w:val="none" w:sz="0" w:space="0" w:color="auto"/>
        <w:left w:val="none" w:sz="0" w:space="0" w:color="auto"/>
        <w:bottom w:val="none" w:sz="0" w:space="0" w:color="auto"/>
        <w:right w:val="none" w:sz="0" w:space="0" w:color="auto"/>
      </w:divBdr>
    </w:div>
    <w:div w:id="369765739">
      <w:marLeft w:val="0"/>
      <w:marRight w:val="0"/>
      <w:marTop w:val="0"/>
      <w:marBottom w:val="0"/>
      <w:divBdr>
        <w:top w:val="none" w:sz="0" w:space="0" w:color="auto"/>
        <w:left w:val="none" w:sz="0" w:space="0" w:color="auto"/>
        <w:bottom w:val="none" w:sz="0" w:space="0" w:color="auto"/>
        <w:right w:val="none" w:sz="0" w:space="0" w:color="auto"/>
      </w:divBdr>
    </w:div>
    <w:div w:id="410349886">
      <w:marLeft w:val="0"/>
      <w:marRight w:val="0"/>
      <w:marTop w:val="0"/>
      <w:marBottom w:val="0"/>
      <w:divBdr>
        <w:top w:val="none" w:sz="0" w:space="0" w:color="auto"/>
        <w:left w:val="none" w:sz="0" w:space="0" w:color="auto"/>
        <w:bottom w:val="none" w:sz="0" w:space="0" w:color="auto"/>
        <w:right w:val="none" w:sz="0" w:space="0" w:color="auto"/>
      </w:divBdr>
    </w:div>
    <w:div w:id="436368989">
      <w:marLeft w:val="0"/>
      <w:marRight w:val="0"/>
      <w:marTop w:val="0"/>
      <w:marBottom w:val="0"/>
      <w:divBdr>
        <w:top w:val="none" w:sz="0" w:space="0" w:color="auto"/>
        <w:left w:val="none" w:sz="0" w:space="0" w:color="auto"/>
        <w:bottom w:val="none" w:sz="0" w:space="0" w:color="auto"/>
        <w:right w:val="none" w:sz="0" w:space="0" w:color="auto"/>
      </w:divBdr>
    </w:div>
    <w:div w:id="490221448">
      <w:marLeft w:val="0"/>
      <w:marRight w:val="0"/>
      <w:marTop w:val="0"/>
      <w:marBottom w:val="0"/>
      <w:divBdr>
        <w:top w:val="none" w:sz="0" w:space="0" w:color="auto"/>
        <w:left w:val="none" w:sz="0" w:space="0" w:color="auto"/>
        <w:bottom w:val="none" w:sz="0" w:space="0" w:color="auto"/>
        <w:right w:val="none" w:sz="0" w:space="0" w:color="auto"/>
      </w:divBdr>
    </w:div>
    <w:div w:id="509023521">
      <w:marLeft w:val="0"/>
      <w:marRight w:val="0"/>
      <w:marTop w:val="0"/>
      <w:marBottom w:val="0"/>
      <w:divBdr>
        <w:top w:val="none" w:sz="0" w:space="0" w:color="auto"/>
        <w:left w:val="none" w:sz="0" w:space="0" w:color="auto"/>
        <w:bottom w:val="none" w:sz="0" w:space="0" w:color="auto"/>
        <w:right w:val="none" w:sz="0" w:space="0" w:color="auto"/>
      </w:divBdr>
    </w:div>
    <w:div w:id="546528199">
      <w:marLeft w:val="0"/>
      <w:marRight w:val="0"/>
      <w:marTop w:val="0"/>
      <w:marBottom w:val="0"/>
      <w:divBdr>
        <w:top w:val="none" w:sz="0" w:space="0" w:color="auto"/>
        <w:left w:val="none" w:sz="0" w:space="0" w:color="auto"/>
        <w:bottom w:val="none" w:sz="0" w:space="0" w:color="auto"/>
        <w:right w:val="none" w:sz="0" w:space="0" w:color="auto"/>
      </w:divBdr>
    </w:div>
    <w:div w:id="576288702">
      <w:marLeft w:val="0"/>
      <w:marRight w:val="0"/>
      <w:marTop w:val="0"/>
      <w:marBottom w:val="0"/>
      <w:divBdr>
        <w:top w:val="none" w:sz="0" w:space="0" w:color="auto"/>
        <w:left w:val="none" w:sz="0" w:space="0" w:color="auto"/>
        <w:bottom w:val="none" w:sz="0" w:space="0" w:color="auto"/>
        <w:right w:val="none" w:sz="0" w:space="0" w:color="auto"/>
      </w:divBdr>
    </w:div>
    <w:div w:id="592519014">
      <w:marLeft w:val="0"/>
      <w:marRight w:val="0"/>
      <w:marTop w:val="0"/>
      <w:marBottom w:val="0"/>
      <w:divBdr>
        <w:top w:val="none" w:sz="0" w:space="0" w:color="auto"/>
        <w:left w:val="none" w:sz="0" w:space="0" w:color="auto"/>
        <w:bottom w:val="none" w:sz="0" w:space="0" w:color="auto"/>
        <w:right w:val="none" w:sz="0" w:space="0" w:color="auto"/>
      </w:divBdr>
    </w:div>
    <w:div w:id="604463238">
      <w:marLeft w:val="0"/>
      <w:marRight w:val="0"/>
      <w:marTop w:val="0"/>
      <w:marBottom w:val="0"/>
      <w:divBdr>
        <w:top w:val="none" w:sz="0" w:space="0" w:color="auto"/>
        <w:left w:val="none" w:sz="0" w:space="0" w:color="auto"/>
        <w:bottom w:val="none" w:sz="0" w:space="0" w:color="auto"/>
        <w:right w:val="none" w:sz="0" w:space="0" w:color="auto"/>
      </w:divBdr>
    </w:div>
    <w:div w:id="609624332">
      <w:marLeft w:val="0"/>
      <w:marRight w:val="0"/>
      <w:marTop w:val="0"/>
      <w:marBottom w:val="0"/>
      <w:divBdr>
        <w:top w:val="none" w:sz="0" w:space="0" w:color="auto"/>
        <w:left w:val="none" w:sz="0" w:space="0" w:color="auto"/>
        <w:bottom w:val="none" w:sz="0" w:space="0" w:color="auto"/>
        <w:right w:val="none" w:sz="0" w:space="0" w:color="auto"/>
      </w:divBdr>
    </w:div>
    <w:div w:id="644240494">
      <w:marLeft w:val="0"/>
      <w:marRight w:val="0"/>
      <w:marTop w:val="0"/>
      <w:marBottom w:val="0"/>
      <w:divBdr>
        <w:top w:val="none" w:sz="0" w:space="0" w:color="auto"/>
        <w:left w:val="none" w:sz="0" w:space="0" w:color="auto"/>
        <w:bottom w:val="none" w:sz="0" w:space="0" w:color="auto"/>
        <w:right w:val="none" w:sz="0" w:space="0" w:color="auto"/>
      </w:divBdr>
    </w:div>
    <w:div w:id="661616157">
      <w:marLeft w:val="0"/>
      <w:marRight w:val="0"/>
      <w:marTop w:val="0"/>
      <w:marBottom w:val="0"/>
      <w:divBdr>
        <w:top w:val="none" w:sz="0" w:space="0" w:color="auto"/>
        <w:left w:val="none" w:sz="0" w:space="0" w:color="auto"/>
        <w:bottom w:val="none" w:sz="0" w:space="0" w:color="auto"/>
        <w:right w:val="none" w:sz="0" w:space="0" w:color="auto"/>
      </w:divBdr>
    </w:div>
    <w:div w:id="680551116">
      <w:marLeft w:val="0"/>
      <w:marRight w:val="0"/>
      <w:marTop w:val="0"/>
      <w:marBottom w:val="0"/>
      <w:divBdr>
        <w:top w:val="none" w:sz="0" w:space="0" w:color="auto"/>
        <w:left w:val="none" w:sz="0" w:space="0" w:color="auto"/>
        <w:bottom w:val="none" w:sz="0" w:space="0" w:color="auto"/>
        <w:right w:val="none" w:sz="0" w:space="0" w:color="auto"/>
      </w:divBdr>
    </w:div>
    <w:div w:id="690765574">
      <w:marLeft w:val="0"/>
      <w:marRight w:val="0"/>
      <w:marTop w:val="0"/>
      <w:marBottom w:val="0"/>
      <w:divBdr>
        <w:top w:val="none" w:sz="0" w:space="0" w:color="auto"/>
        <w:left w:val="none" w:sz="0" w:space="0" w:color="auto"/>
        <w:bottom w:val="none" w:sz="0" w:space="0" w:color="auto"/>
        <w:right w:val="none" w:sz="0" w:space="0" w:color="auto"/>
      </w:divBdr>
    </w:div>
    <w:div w:id="789207414">
      <w:marLeft w:val="0"/>
      <w:marRight w:val="0"/>
      <w:marTop w:val="0"/>
      <w:marBottom w:val="0"/>
      <w:divBdr>
        <w:top w:val="none" w:sz="0" w:space="0" w:color="auto"/>
        <w:left w:val="none" w:sz="0" w:space="0" w:color="auto"/>
        <w:bottom w:val="none" w:sz="0" w:space="0" w:color="auto"/>
        <w:right w:val="none" w:sz="0" w:space="0" w:color="auto"/>
      </w:divBdr>
    </w:div>
    <w:div w:id="837621429">
      <w:marLeft w:val="0"/>
      <w:marRight w:val="0"/>
      <w:marTop w:val="0"/>
      <w:marBottom w:val="0"/>
      <w:divBdr>
        <w:top w:val="none" w:sz="0" w:space="0" w:color="auto"/>
        <w:left w:val="none" w:sz="0" w:space="0" w:color="auto"/>
        <w:bottom w:val="none" w:sz="0" w:space="0" w:color="auto"/>
        <w:right w:val="none" w:sz="0" w:space="0" w:color="auto"/>
      </w:divBdr>
    </w:div>
    <w:div w:id="879318703">
      <w:marLeft w:val="0"/>
      <w:marRight w:val="0"/>
      <w:marTop w:val="0"/>
      <w:marBottom w:val="0"/>
      <w:divBdr>
        <w:top w:val="none" w:sz="0" w:space="0" w:color="auto"/>
        <w:left w:val="none" w:sz="0" w:space="0" w:color="auto"/>
        <w:bottom w:val="none" w:sz="0" w:space="0" w:color="auto"/>
        <w:right w:val="none" w:sz="0" w:space="0" w:color="auto"/>
      </w:divBdr>
    </w:div>
    <w:div w:id="888027924">
      <w:marLeft w:val="0"/>
      <w:marRight w:val="0"/>
      <w:marTop w:val="0"/>
      <w:marBottom w:val="0"/>
      <w:divBdr>
        <w:top w:val="none" w:sz="0" w:space="0" w:color="auto"/>
        <w:left w:val="none" w:sz="0" w:space="0" w:color="auto"/>
        <w:bottom w:val="none" w:sz="0" w:space="0" w:color="auto"/>
        <w:right w:val="none" w:sz="0" w:space="0" w:color="auto"/>
      </w:divBdr>
    </w:div>
    <w:div w:id="891429105">
      <w:marLeft w:val="0"/>
      <w:marRight w:val="0"/>
      <w:marTop w:val="0"/>
      <w:marBottom w:val="0"/>
      <w:divBdr>
        <w:top w:val="none" w:sz="0" w:space="0" w:color="auto"/>
        <w:left w:val="none" w:sz="0" w:space="0" w:color="auto"/>
        <w:bottom w:val="none" w:sz="0" w:space="0" w:color="auto"/>
        <w:right w:val="none" w:sz="0" w:space="0" w:color="auto"/>
      </w:divBdr>
    </w:div>
    <w:div w:id="896670909">
      <w:marLeft w:val="0"/>
      <w:marRight w:val="0"/>
      <w:marTop w:val="0"/>
      <w:marBottom w:val="0"/>
      <w:divBdr>
        <w:top w:val="none" w:sz="0" w:space="0" w:color="auto"/>
        <w:left w:val="none" w:sz="0" w:space="0" w:color="auto"/>
        <w:bottom w:val="none" w:sz="0" w:space="0" w:color="auto"/>
        <w:right w:val="none" w:sz="0" w:space="0" w:color="auto"/>
      </w:divBdr>
    </w:div>
    <w:div w:id="917439290">
      <w:marLeft w:val="0"/>
      <w:marRight w:val="0"/>
      <w:marTop w:val="0"/>
      <w:marBottom w:val="0"/>
      <w:divBdr>
        <w:top w:val="none" w:sz="0" w:space="0" w:color="auto"/>
        <w:left w:val="none" w:sz="0" w:space="0" w:color="auto"/>
        <w:bottom w:val="none" w:sz="0" w:space="0" w:color="auto"/>
        <w:right w:val="none" w:sz="0" w:space="0" w:color="auto"/>
      </w:divBdr>
    </w:div>
    <w:div w:id="934050933">
      <w:marLeft w:val="0"/>
      <w:marRight w:val="0"/>
      <w:marTop w:val="0"/>
      <w:marBottom w:val="0"/>
      <w:divBdr>
        <w:top w:val="none" w:sz="0" w:space="0" w:color="auto"/>
        <w:left w:val="none" w:sz="0" w:space="0" w:color="auto"/>
        <w:bottom w:val="none" w:sz="0" w:space="0" w:color="auto"/>
        <w:right w:val="none" w:sz="0" w:space="0" w:color="auto"/>
      </w:divBdr>
    </w:div>
    <w:div w:id="951671589">
      <w:marLeft w:val="0"/>
      <w:marRight w:val="0"/>
      <w:marTop w:val="0"/>
      <w:marBottom w:val="0"/>
      <w:divBdr>
        <w:top w:val="none" w:sz="0" w:space="0" w:color="auto"/>
        <w:left w:val="none" w:sz="0" w:space="0" w:color="auto"/>
        <w:bottom w:val="none" w:sz="0" w:space="0" w:color="auto"/>
        <w:right w:val="none" w:sz="0" w:space="0" w:color="auto"/>
      </w:divBdr>
    </w:div>
    <w:div w:id="958687056">
      <w:marLeft w:val="0"/>
      <w:marRight w:val="0"/>
      <w:marTop w:val="0"/>
      <w:marBottom w:val="0"/>
      <w:divBdr>
        <w:top w:val="none" w:sz="0" w:space="0" w:color="auto"/>
        <w:left w:val="none" w:sz="0" w:space="0" w:color="auto"/>
        <w:bottom w:val="none" w:sz="0" w:space="0" w:color="auto"/>
        <w:right w:val="none" w:sz="0" w:space="0" w:color="auto"/>
      </w:divBdr>
    </w:div>
    <w:div w:id="979924145">
      <w:marLeft w:val="0"/>
      <w:marRight w:val="0"/>
      <w:marTop w:val="0"/>
      <w:marBottom w:val="0"/>
      <w:divBdr>
        <w:top w:val="none" w:sz="0" w:space="0" w:color="auto"/>
        <w:left w:val="none" w:sz="0" w:space="0" w:color="auto"/>
        <w:bottom w:val="none" w:sz="0" w:space="0" w:color="auto"/>
        <w:right w:val="none" w:sz="0" w:space="0" w:color="auto"/>
      </w:divBdr>
    </w:div>
    <w:div w:id="989284929">
      <w:marLeft w:val="0"/>
      <w:marRight w:val="0"/>
      <w:marTop w:val="0"/>
      <w:marBottom w:val="0"/>
      <w:divBdr>
        <w:top w:val="none" w:sz="0" w:space="0" w:color="auto"/>
        <w:left w:val="none" w:sz="0" w:space="0" w:color="auto"/>
        <w:bottom w:val="none" w:sz="0" w:space="0" w:color="auto"/>
        <w:right w:val="none" w:sz="0" w:space="0" w:color="auto"/>
      </w:divBdr>
    </w:div>
    <w:div w:id="1028291861">
      <w:marLeft w:val="0"/>
      <w:marRight w:val="0"/>
      <w:marTop w:val="0"/>
      <w:marBottom w:val="0"/>
      <w:divBdr>
        <w:top w:val="none" w:sz="0" w:space="0" w:color="auto"/>
        <w:left w:val="none" w:sz="0" w:space="0" w:color="auto"/>
        <w:bottom w:val="none" w:sz="0" w:space="0" w:color="auto"/>
        <w:right w:val="none" w:sz="0" w:space="0" w:color="auto"/>
      </w:divBdr>
    </w:div>
    <w:div w:id="1039743806">
      <w:marLeft w:val="0"/>
      <w:marRight w:val="0"/>
      <w:marTop w:val="0"/>
      <w:marBottom w:val="0"/>
      <w:divBdr>
        <w:top w:val="none" w:sz="0" w:space="0" w:color="auto"/>
        <w:left w:val="none" w:sz="0" w:space="0" w:color="auto"/>
        <w:bottom w:val="none" w:sz="0" w:space="0" w:color="auto"/>
        <w:right w:val="none" w:sz="0" w:space="0" w:color="auto"/>
      </w:divBdr>
    </w:div>
    <w:div w:id="1092552757">
      <w:marLeft w:val="0"/>
      <w:marRight w:val="0"/>
      <w:marTop w:val="0"/>
      <w:marBottom w:val="0"/>
      <w:divBdr>
        <w:top w:val="none" w:sz="0" w:space="0" w:color="auto"/>
        <w:left w:val="none" w:sz="0" w:space="0" w:color="auto"/>
        <w:bottom w:val="none" w:sz="0" w:space="0" w:color="auto"/>
        <w:right w:val="none" w:sz="0" w:space="0" w:color="auto"/>
      </w:divBdr>
      <w:divsChild>
        <w:div w:id="1644038470">
          <w:marLeft w:val="0"/>
          <w:marRight w:val="0"/>
          <w:marTop w:val="0"/>
          <w:marBottom w:val="0"/>
          <w:divBdr>
            <w:top w:val="none" w:sz="0" w:space="0" w:color="auto"/>
            <w:left w:val="none" w:sz="0" w:space="0" w:color="auto"/>
            <w:bottom w:val="none" w:sz="0" w:space="0" w:color="auto"/>
            <w:right w:val="none" w:sz="0" w:space="0" w:color="auto"/>
          </w:divBdr>
        </w:div>
      </w:divsChild>
    </w:div>
    <w:div w:id="1124034267">
      <w:marLeft w:val="0"/>
      <w:marRight w:val="0"/>
      <w:marTop w:val="0"/>
      <w:marBottom w:val="0"/>
      <w:divBdr>
        <w:top w:val="none" w:sz="0" w:space="0" w:color="auto"/>
        <w:left w:val="none" w:sz="0" w:space="0" w:color="auto"/>
        <w:bottom w:val="none" w:sz="0" w:space="0" w:color="auto"/>
        <w:right w:val="none" w:sz="0" w:space="0" w:color="auto"/>
      </w:divBdr>
    </w:div>
    <w:div w:id="1160654700">
      <w:marLeft w:val="0"/>
      <w:marRight w:val="0"/>
      <w:marTop w:val="0"/>
      <w:marBottom w:val="0"/>
      <w:divBdr>
        <w:top w:val="none" w:sz="0" w:space="0" w:color="auto"/>
        <w:left w:val="none" w:sz="0" w:space="0" w:color="auto"/>
        <w:bottom w:val="none" w:sz="0" w:space="0" w:color="auto"/>
        <w:right w:val="none" w:sz="0" w:space="0" w:color="auto"/>
      </w:divBdr>
    </w:div>
    <w:div w:id="1165320125">
      <w:marLeft w:val="0"/>
      <w:marRight w:val="0"/>
      <w:marTop w:val="0"/>
      <w:marBottom w:val="0"/>
      <w:divBdr>
        <w:top w:val="none" w:sz="0" w:space="0" w:color="auto"/>
        <w:left w:val="none" w:sz="0" w:space="0" w:color="auto"/>
        <w:bottom w:val="none" w:sz="0" w:space="0" w:color="auto"/>
        <w:right w:val="none" w:sz="0" w:space="0" w:color="auto"/>
      </w:divBdr>
    </w:div>
    <w:div w:id="1187139011">
      <w:marLeft w:val="0"/>
      <w:marRight w:val="0"/>
      <w:marTop w:val="0"/>
      <w:marBottom w:val="0"/>
      <w:divBdr>
        <w:top w:val="none" w:sz="0" w:space="0" w:color="auto"/>
        <w:left w:val="none" w:sz="0" w:space="0" w:color="auto"/>
        <w:bottom w:val="none" w:sz="0" w:space="0" w:color="auto"/>
        <w:right w:val="none" w:sz="0" w:space="0" w:color="auto"/>
      </w:divBdr>
    </w:div>
    <w:div w:id="1211958742">
      <w:marLeft w:val="0"/>
      <w:marRight w:val="0"/>
      <w:marTop w:val="0"/>
      <w:marBottom w:val="0"/>
      <w:divBdr>
        <w:top w:val="none" w:sz="0" w:space="0" w:color="auto"/>
        <w:left w:val="none" w:sz="0" w:space="0" w:color="auto"/>
        <w:bottom w:val="none" w:sz="0" w:space="0" w:color="auto"/>
        <w:right w:val="none" w:sz="0" w:space="0" w:color="auto"/>
      </w:divBdr>
    </w:div>
    <w:div w:id="1236621928">
      <w:marLeft w:val="0"/>
      <w:marRight w:val="0"/>
      <w:marTop w:val="0"/>
      <w:marBottom w:val="0"/>
      <w:divBdr>
        <w:top w:val="none" w:sz="0" w:space="0" w:color="auto"/>
        <w:left w:val="none" w:sz="0" w:space="0" w:color="auto"/>
        <w:bottom w:val="none" w:sz="0" w:space="0" w:color="auto"/>
        <w:right w:val="none" w:sz="0" w:space="0" w:color="auto"/>
      </w:divBdr>
      <w:divsChild>
        <w:div w:id="1204093620">
          <w:marLeft w:val="0"/>
          <w:marRight w:val="0"/>
          <w:marTop w:val="0"/>
          <w:marBottom w:val="0"/>
          <w:divBdr>
            <w:top w:val="none" w:sz="0" w:space="0" w:color="auto"/>
            <w:left w:val="none" w:sz="0" w:space="0" w:color="auto"/>
            <w:bottom w:val="none" w:sz="0" w:space="0" w:color="auto"/>
            <w:right w:val="none" w:sz="0" w:space="0" w:color="auto"/>
          </w:divBdr>
        </w:div>
      </w:divsChild>
    </w:div>
    <w:div w:id="1279679129">
      <w:marLeft w:val="0"/>
      <w:marRight w:val="0"/>
      <w:marTop w:val="0"/>
      <w:marBottom w:val="0"/>
      <w:divBdr>
        <w:top w:val="none" w:sz="0" w:space="0" w:color="auto"/>
        <w:left w:val="none" w:sz="0" w:space="0" w:color="auto"/>
        <w:bottom w:val="none" w:sz="0" w:space="0" w:color="auto"/>
        <w:right w:val="none" w:sz="0" w:space="0" w:color="auto"/>
      </w:divBdr>
    </w:div>
    <w:div w:id="1329093005">
      <w:marLeft w:val="0"/>
      <w:marRight w:val="0"/>
      <w:marTop w:val="0"/>
      <w:marBottom w:val="0"/>
      <w:divBdr>
        <w:top w:val="none" w:sz="0" w:space="0" w:color="auto"/>
        <w:left w:val="none" w:sz="0" w:space="0" w:color="auto"/>
        <w:bottom w:val="none" w:sz="0" w:space="0" w:color="auto"/>
        <w:right w:val="none" w:sz="0" w:space="0" w:color="auto"/>
      </w:divBdr>
    </w:div>
    <w:div w:id="1342048833">
      <w:marLeft w:val="0"/>
      <w:marRight w:val="0"/>
      <w:marTop w:val="0"/>
      <w:marBottom w:val="0"/>
      <w:divBdr>
        <w:top w:val="none" w:sz="0" w:space="0" w:color="auto"/>
        <w:left w:val="none" w:sz="0" w:space="0" w:color="auto"/>
        <w:bottom w:val="none" w:sz="0" w:space="0" w:color="auto"/>
        <w:right w:val="none" w:sz="0" w:space="0" w:color="auto"/>
      </w:divBdr>
    </w:div>
    <w:div w:id="1397974668">
      <w:marLeft w:val="0"/>
      <w:marRight w:val="0"/>
      <w:marTop w:val="0"/>
      <w:marBottom w:val="0"/>
      <w:divBdr>
        <w:top w:val="none" w:sz="0" w:space="0" w:color="auto"/>
        <w:left w:val="none" w:sz="0" w:space="0" w:color="auto"/>
        <w:bottom w:val="none" w:sz="0" w:space="0" w:color="auto"/>
        <w:right w:val="none" w:sz="0" w:space="0" w:color="auto"/>
      </w:divBdr>
    </w:div>
    <w:div w:id="1419986627">
      <w:marLeft w:val="0"/>
      <w:marRight w:val="0"/>
      <w:marTop w:val="0"/>
      <w:marBottom w:val="0"/>
      <w:divBdr>
        <w:top w:val="none" w:sz="0" w:space="0" w:color="auto"/>
        <w:left w:val="none" w:sz="0" w:space="0" w:color="auto"/>
        <w:bottom w:val="none" w:sz="0" w:space="0" w:color="auto"/>
        <w:right w:val="none" w:sz="0" w:space="0" w:color="auto"/>
      </w:divBdr>
    </w:div>
    <w:div w:id="1425035953">
      <w:marLeft w:val="0"/>
      <w:marRight w:val="0"/>
      <w:marTop w:val="0"/>
      <w:marBottom w:val="0"/>
      <w:divBdr>
        <w:top w:val="none" w:sz="0" w:space="0" w:color="auto"/>
        <w:left w:val="none" w:sz="0" w:space="0" w:color="auto"/>
        <w:bottom w:val="none" w:sz="0" w:space="0" w:color="auto"/>
        <w:right w:val="none" w:sz="0" w:space="0" w:color="auto"/>
      </w:divBdr>
    </w:div>
    <w:div w:id="1461612561">
      <w:marLeft w:val="0"/>
      <w:marRight w:val="0"/>
      <w:marTop w:val="0"/>
      <w:marBottom w:val="0"/>
      <w:divBdr>
        <w:top w:val="none" w:sz="0" w:space="0" w:color="auto"/>
        <w:left w:val="none" w:sz="0" w:space="0" w:color="auto"/>
        <w:bottom w:val="none" w:sz="0" w:space="0" w:color="auto"/>
        <w:right w:val="none" w:sz="0" w:space="0" w:color="auto"/>
      </w:divBdr>
    </w:div>
    <w:div w:id="1471093719">
      <w:marLeft w:val="0"/>
      <w:marRight w:val="0"/>
      <w:marTop w:val="0"/>
      <w:marBottom w:val="0"/>
      <w:divBdr>
        <w:top w:val="none" w:sz="0" w:space="0" w:color="auto"/>
        <w:left w:val="none" w:sz="0" w:space="0" w:color="auto"/>
        <w:bottom w:val="none" w:sz="0" w:space="0" w:color="auto"/>
        <w:right w:val="none" w:sz="0" w:space="0" w:color="auto"/>
      </w:divBdr>
    </w:div>
    <w:div w:id="1479224038">
      <w:marLeft w:val="0"/>
      <w:marRight w:val="0"/>
      <w:marTop w:val="0"/>
      <w:marBottom w:val="0"/>
      <w:divBdr>
        <w:top w:val="none" w:sz="0" w:space="0" w:color="auto"/>
        <w:left w:val="none" w:sz="0" w:space="0" w:color="auto"/>
        <w:bottom w:val="none" w:sz="0" w:space="0" w:color="auto"/>
        <w:right w:val="none" w:sz="0" w:space="0" w:color="auto"/>
      </w:divBdr>
    </w:div>
    <w:div w:id="1542593511">
      <w:marLeft w:val="0"/>
      <w:marRight w:val="0"/>
      <w:marTop w:val="0"/>
      <w:marBottom w:val="0"/>
      <w:divBdr>
        <w:top w:val="none" w:sz="0" w:space="0" w:color="auto"/>
        <w:left w:val="none" w:sz="0" w:space="0" w:color="auto"/>
        <w:bottom w:val="none" w:sz="0" w:space="0" w:color="auto"/>
        <w:right w:val="none" w:sz="0" w:space="0" w:color="auto"/>
      </w:divBdr>
    </w:div>
    <w:div w:id="1608194371">
      <w:marLeft w:val="0"/>
      <w:marRight w:val="0"/>
      <w:marTop w:val="0"/>
      <w:marBottom w:val="0"/>
      <w:divBdr>
        <w:top w:val="none" w:sz="0" w:space="0" w:color="auto"/>
        <w:left w:val="none" w:sz="0" w:space="0" w:color="auto"/>
        <w:bottom w:val="none" w:sz="0" w:space="0" w:color="auto"/>
        <w:right w:val="none" w:sz="0" w:space="0" w:color="auto"/>
      </w:divBdr>
    </w:div>
    <w:div w:id="1613126845">
      <w:marLeft w:val="0"/>
      <w:marRight w:val="0"/>
      <w:marTop w:val="0"/>
      <w:marBottom w:val="0"/>
      <w:divBdr>
        <w:top w:val="none" w:sz="0" w:space="0" w:color="auto"/>
        <w:left w:val="none" w:sz="0" w:space="0" w:color="auto"/>
        <w:bottom w:val="none" w:sz="0" w:space="0" w:color="auto"/>
        <w:right w:val="none" w:sz="0" w:space="0" w:color="auto"/>
      </w:divBdr>
    </w:div>
    <w:div w:id="1677879002">
      <w:marLeft w:val="0"/>
      <w:marRight w:val="0"/>
      <w:marTop w:val="0"/>
      <w:marBottom w:val="0"/>
      <w:divBdr>
        <w:top w:val="none" w:sz="0" w:space="0" w:color="auto"/>
        <w:left w:val="none" w:sz="0" w:space="0" w:color="auto"/>
        <w:bottom w:val="none" w:sz="0" w:space="0" w:color="auto"/>
        <w:right w:val="none" w:sz="0" w:space="0" w:color="auto"/>
      </w:divBdr>
    </w:div>
    <w:div w:id="1735854571">
      <w:marLeft w:val="0"/>
      <w:marRight w:val="0"/>
      <w:marTop w:val="0"/>
      <w:marBottom w:val="0"/>
      <w:divBdr>
        <w:top w:val="none" w:sz="0" w:space="0" w:color="auto"/>
        <w:left w:val="none" w:sz="0" w:space="0" w:color="auto"/>
        <w:bottom w:val="none" w:sz="0" w:space="0" w:color="auto"/>
        <w:right w:val="none" w:sz="0" w:space="0" w:color="auto"/>
      </w:divBdr>
    </w:div>
    <w:div w:id="1784570207">
      <w:marLeft w:val="0"/>
      <w:marRight w:val="0"/>
      <w:marTop w:val="0"/>
      <w:marBottom w:val="0"/>
      <w:divBdr>
        <w:top w:val="none" w:sz="0" w:space="0" w:color="auto"/>
        <w:left w:val="none" w:sz="0" w:space="0" w:color="auto"/>
        <w:bottom w:val="none" w:sz="0" w:space="0" w:color="auto"/>
        <w:right w:val="none" w:sz="0" w:space="0" w:color="auto"/>
      </w:divBdr>
    </w:div>
    <w:div w:id="1824734417">
      <w:marLeft w:val="0"/>
      <w:marRight w:val="0"/>
      <w:marTop w:val="0"/>
      <w:marBottom w:val="0"/>
      <w:divBdr>
        <w:top w:val="none" w:sz="0" w:space="0" w:color="auto"/>
        <w:left w:val="none" w:sz="0" w:space="0" w:color="auto"/>
        <w:bottom w:val="none" w:sz="0" w:space="0" w:color="auto"/>
        <w:right w:val="none" w:sz="0" w:space="0" w:color="auto"/>
      </w:divBdr>
    </w:div>
    <w:div w:id="1860657607">
      <w:marLeft w:val="0"/>
      <w:marRight w:val="0"/>
      <w:marTop w:val="0"/>
      <w:marBottom w:val="0"/>
      <w:divBdr>
        <w:top w:val="none" w:sz="0" w:space="0" w:color="auto"/>
        <w:left w:val="none" w:sz="0" w:space="0" w:color="auto"/>
        <w:bottom w:val="none" w:sz="0" w:space="0" w:color="auto"/>
        <w:right w:val="none" w:sz="0" w:space="0" w:color="auto"/>
      </w:divBdr>
    </w:div>
    <w:div w:id="1945991213">
      <w:marLeft w:val="0"/>
      <w:marRight w:val="0"/>
      <w:marTop w:val="0"/>
      <w:marBottom w:val="0"/>
      <w:divBdr>
        <w:top w:val="none" w:sz="0" w:space="0" w:color="auto"/>
        <w:left w:val="none" w:sz="0" w:space="0" w:color="auto"/>
        <w:bottom w:val="none" w:sz="0" w:space="0" w:color="auto"/>
        <w:right w:val="none" w:sz="0" w:space="0" w:color="auto"/>
      </w:divBdr>
    </w:div>
    <w:div w:id="1946114496">
      <w:marLeft w:val="0"/>
      <w:marRight w:val="0"/>
      <w:marTop w:val="0"/>
      <w:marBottom w:val="0"/>
      <w:divBdr>
        <w:top w:val="none" w:sz="0" w:space="0" w:color="auto"/>
        <w:left w:val="none" w:sz="0" w:space="0" w:color="auto"/>
        <w:bottom w:val="none" w:sz="0" w:space="0" w:color="auto"/>
        <w:right w:val="none" w:sz="0" w:space="0" w:color="auto"/>
      </w:divBdr>
      <w:divsChild>
        <w:div w:id="1624077410">
          <w:marLeft w:val="0"/>
          <w:marRight w:val="0"/>
          <w:marTop w:val="0"/>
          <w:marBottom w:val="0"/>
          <w:divBdr>
            <w:top w:val="none" w:sz="0" w:space="0" w:color="auto"/>
            <w:left w:val="none" w:sz="0" w:space="0" w:color="auto"/>
            <w:bottom w:val="none" w:sz="0" w:space="0" w:color="auto"/>
            <w:right w:val="none" w:sz="0" w:space="0" w:color="auto"/>
          </w:divBdr>
        </w:div>
      </w:divsChild>
    </w:div>
    <w:div w:id="1951861135">
      <w:marLeft w:val="0"/>
      <w:marRight w:val="0"/>
      <w:marTop w:val="0"/>
      <w:marBottom w:val="0"/>
      <w:divBdr>
        <w:top w:val="none" w:sz="0" w:space="0" w:color="auto"/>
        <w:left w:val="none" w:sz="0" w:space="0" w:color="auto"/>
        <w:bottom w:val="none" w:sz="0" w:space="0" w:color="auto"/>
        <w:right w:val="none" w:sz="0" w:space="0" w:color="auto"/>
      </w:divBdr>
    </w:div>
    <w:div w:id="2078697452">
      <w:marLeft w:val="0"/>
      <w:marRight w:val="0"/>
      <w:marTop w:val="0"/>
      <w:marBottom w:val="0"/>
      <w:divBdr>
        <w:top w:val="none" w:sz="0" w:space="0" w:color="auto"/>
        <w:left w:val="none" w:sz="0" w:space="0" w:color="auto"/>
        <w:bottom w:val="none" w:sz="0" w:space="0" w:color="auto"/>
        <w:right w:val="none" w:sz="0" w:space="0" w:color="auto"/>
      </w:divBdr>
    </w:div>
    <w:div w:id="2084909306">
      <w:marLeft w:val="0"/>
      <w:marRight w:val="0"/>
      <w:marTop w:val="0"/>
      <w:marBottom w:val="0"/>
      <w:divBdr>
        <w:top w:val="none" w:sz="0" w:space="0" w:color="auto"/>
        <w:left w:val="none" w:sz="0" w:space="0" w:color="auto"/>
        <w:bottom w:val="none" w:sz="0" w:space="0" w:color="auto"/>
        <w:right w:val="none" w:sz="0" w:space="0" w:color="auto"/>
      </w:divBdr>
    </w:div>
    <w:div w:id="2090271691">
      <w:marLeft w:val="0"/>
      <w:marRight w:val="0"/>
      <w:marTop w:val="0"/>
      <w:marBottom w:val="0"/>
      <w:divBdr>
        <w:top w:val="none" w:sz="0" w:space="0" w:color="auto"/>
        <w:left w:val="none" w:sz="0" w:space="0" w:color="auto"/>
        <w:bottom w:val="none" w:sz="0" w:space="0" w:color="auto"/>
        <w:right w:val="none" w:sz="0" w:space="0" w:color="auto"/>
      </w:divBdr>
    </w:div>
    <w:div w:id="2105374363">
      <w:marLeft w:val="0"/>
      <w:marRight w:val="0"/>
      <w:marTop w:val="0"/>
      <w:marBottom w:val="0"/>
      <w:divBdr>
        <w:top w:val="none" w:sz="0" w:space="0" w:color="auto"/>
        <w:left w:val="none" w:sz="0" w:space="0" w:color="auto"/>
        <w:bottom w:val="none" w:sz="0" w:space="0" w:color="auto"/>
        <w:right w:val="none" w:sz="0" w:space="0" w:color="auto"/>
      </w:divBdr>
    </w:div>
    <w:div w:id="2118602794">
      <w:marLeft w:val="0"/>
      <w:marRight w:val="0"/>
      <w:marTop w:val="0"/>
      <w:marBottom w:val="0"/>
      <w:divBdr>
        <w:top w:val="none" w:sz="0" w:space="0" w:color="auto"/>
        <w:left w:val="none" w:sz="0" w:space="0" w:color="auto"/>
        <w:bottom w:val="none" w:sz="0" w:space="0" w:color="auto"/>
        <w:right w:val="none" w:sz="0" w:space="0" w:color="auto"/>
      </w:divBdr>
      <w:divsChild>
        <w:div w:id="248076548">
          <w:marLeft w:val="0"/>
          <w:marRight w:val="0"/>
          <w:marTop w:val="0"/>
          <w:marBottom w:val="0"/>
          <w:divBdr>
            <w:top w:val="none" w:sz="0" w:space="0" w:color="auto"/>
            <w:left w:val="none" w:sz="0" w:space="0" w:color="auto"/>
            <w:bottom w:val="none" w:sz="0" w:space="0" w:color="auto"/>
            <w:right w:val="none" w:sz="0" w:space="0" w:color="auto"/>
          </w:divBdr>
        </w:div>
      </w:divsChild>
    </w:div>
    <w:div w:id="2135830346">
      <w:marLeft w:val="0"/>
      <w:marRight w:val="0"/>
      <w:marTop w:val="0"/>
      <w:marBottom w:val="0"/>
      <w:divBdr>
        <w:top w:val="none" w:sz="0" w:space="0" w:color="auto"/>
        <w:left w:val="none" w:sz="0" w:space="0" w:color="auto"/>
        <w:bottom w:val="none" w:sz="0" w:space="0" w:color="auto"/>
        <w:right w:val="none" w:sz="0" w:space="0" w:color="auto"/>
      </w:divBdr>
    </w:div>
    <w:div w:id="2140800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Paq</vt:lpstr>
    </vt:vector>
  </TitlesOfParts>
  <Company>North Shore Community College</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dc:title>
  <dc:subject/>
  <dc:creator>MIRANDA ELLEN GUALTIERI</dc:creator>
  <cp:keywords/>
  <dc:description/>
  <cp:lastModifiedBy>MIRANDA ELLEN GUALTIERI</cp:lastModifiedBy>
  <cp:revision>3</cp:revision>
  <dcterms:created xsi:type="dcterms:W3CDTF">2022-03-29T18:08:00Z</dcterms:created>
  <dcterms:modified xsi:type="dcterms:W3CDTF">2022-03-29T18:08:00Z</dcterms:modified>
</cp:coreProperties>
</file>